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463" w:rsidRDefault="00350F07">
      <w:pPr>
        <w:spacing w:after="0"/>
        <w:ind w:right="-1"/>
        <w:jc w:val="center"/>
        <w:rPr>
          <w:rFonts w:ascii="PT Astra Serif" w:hAnsi="PT Astra Serif"/>
          <w:b/>
          <w:sz w:val="24"/>
          <w:szCs w:val="24"/>
        </w:rPr>
      </w:pPr>
      <w:r>
        <w:rPr>
          <w:rFonts w:ascii="PT Astra Serif" w:hAnsi="PT Astra Serif"/>
          <w:b/>
          <w:sz w:val="24"/>
          <w:szCs w:val="24"/>
        </w:rPr>
        <w:t>ИЗВЕЩЕНИЕ</w:t>
      </w:r>
    </w:p>
    <w:p w:rsidR="00744463" w:rsidRDefault="00350F07">
      <w:pPr>
        <w:spacing w:after="0"/>
        <w:ind w:right="-1"/>
        <w:jc w:val="center"/>
        <w:rPr>
          <w:rFonts w:ascii="PT Astra Serif" w:hAnsi="PT Astra Serif"/>
          <w:b/>
          <w:sz w:val="24"/>
          <w:szCs w:val="24"/>
        </w:rPr>
      </w:pPr>
      <w:r>
        <w:rPr>
          <w:rFonts w:ascii="PT Astra Serif" w:hAnsi="PT Astra Serif"/>
          <w:b/>
          <w:sz w:val="24"/>
          <w:szCs w:val="24"/>
        </w:rPr>
        <w:t xml:space="preserve">о проведении повторных торгов в электронной форме </w:t>
      </w:r>
      <w:r>
        <w:rPr>
          <w:rFonts w:ascii="PT Astra Serif" w:hAnsi="PT Astra Serif"/>
          <w:b/>
          <w:sz w:val="24"/>
          <w:szCs w:val="24"/>
        </w:rPr>
        <w:br/>
        <w:t xml:space="preserve">на право заключения договора о комплексном развитии незастроенной территории </w:t>
      </w:r>
      <w:r>
        <w:rPr>
          <w:rFonts w:ascii="PT Astra Serif" w:hAnsi="PT Astra Serif"/>
          <w:b/>
          <w:sz w:val="24"/>
          <w:szCs w:val="24"/>
        </w:rPr>
        <w:br/>
        <w:t xml:space="preserve">в районе деревни Липки муниципального образования городской округ город Тула </w:t>
      </w:r>
      <w:r>
        <w:rPr>
          <w:rFonts w:ascii="PT Astra Serif" w:hAnsi="PT Astra Serif"/>
          <w:b/>
          <w:sz w:val="24"/>
          <w:szCs w:val="24"/>
        </w:rPr>
        <w:br/>
      </w:r>
      <w:r>
        <w:rPr>
          <w:rFonts w:ascii="PT Astra Serif" w:hAnsi="PT Astra Serif"/>
          <w:b/>
          <w:sz w:val="24"/>
          <w:szCs w:val="24"/>
        </w:rPr>
        <w:t xml:space="preserve">в границах земельного участка с кадастровым номером 71:14:010201:392  </w:t>
      </w:r>
      <w:r>
        <w:rPr>
          <w:rFonts w:ascii="PT Astra Serif" w:hAnsi="PT Astra Serif"/>
          <w:b/>
          <w:sz w:val="24"/>
          <w:szCs w:val="24"/>
        </w:rPr>
        <w:br/>
      </w:r>
    </w:p>
    <w:p w:rsidR="00744463" w:rsidRDefault="00350F07">
      <w:pPr>
        <w:spacing w:after="0" w:line="240" w:lineRule="auto"/>
        <w:ind w:right="-1" w:firstLine="708"/>
        <w:jc w:val="both"/>
        <w:rPr>
          <w:rFonts w:ascii="PT Astra Serif" w:hAnsi="PT Astra Serif"/>
          <w:sz w:val="24"/>
          <w:szCs w:val="24"/>
        </w:rPr>
      </w:pPr>
      <w:r>
        <w:rPr>
          <w:rFonts w:ascii="PT Astra Serif" w:hAnsi="PT Astra Serif"/>
          <w:sz w:val="24"/>
          <w:szCs w:val="24"/>
        </w:rPr>
        <w:t>Торги на право заключения договора о комплексном развитии незастроенной территории в районе деревни Липки муниципального образования городской округ город Тула в границах земельного уч</w:t>
      </w:r>
      <w:r>
        <w:rPr>
          <w:rFonts w:ascii="PT Astra Serif" w:hAnsi="PT Astra Serif"/>
          <w:sz w:val="24"/>
          <w:szCs w:val="24"/>
        </w:rPr>
        <w:t xml:space="preserve">астка с кадастровым номером 71:14:010201:392, проводятся в электронной форме </w:t>
      </w:r>
      <w:r>
        <w:rPr>
          <w:rFonts w:ascii="PT Astra Serif" w:hAnsi="PT Astra Serif"/>
          <w:sz w:val="24"/>
          <w:szCs w:val="24"/>
        </w:rPr>
        <w:br/>
        <w:t xml:space="preserve">в соответствии с Градостроительным кодексом Российской Федерации, постановлением Правительства Российской Федерации </w:t>
      </w:r>
      <w:r>
        <w:rPr>
          <w:rFonts w:ascii="PT Astra Serif" w:hAnsi="PT Astra Serif"/>
          <w:sz w:val="24"/>
          <w:szCs w:val="24"/>
          <w:lang w:eastAsia="ru-RU"/>
        </w:rPr>
        <w:t>от 4 мая 2021 года №701 «Об утверждении Правил проведения торг</w:t>
      </w:r>
      <w:r>
        <w:rPr>
          <w:rFonts w:ascii="PT Astra Serif" w:hAnsi="PT Astra Serif"/>
          <w:sz w:val="24"/>
          <w:szCs w:val="24"/>
          <w:lang w:eastAsia="ru-RU"/>
        </w:rPr>
        <w:t>ов на право заключения договора о комплексном развитии территории,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w:t>
      </w:r>
      <w:r>
        <w:rPr>
          <w:rFonts w:ascii="PT Astra Serif" w:hAnsi="PT Astra Serif"/>
          <w:sz w:val="24"/>
          <w:szCs w:val="24"/>
          <w:lang w:eastAsia="ru-RU"/>
        </w:rPr>
        <w:t>рации и Правил заключения договора о комплексном развитии территории посредством проведения торгов в электронной форме и установлении случаев проведения торгов на право заключения 2 и более договоров о комплексном развитии территории», постановлением Прави</w:t>
      </w:r>
      <w:r>
        <w:rPr>
          <w:rFonts w:ascii="PT Astra Serif" w:hAnsi="PT Astra Serif"/>
          <w:sz w:val="24"/>
          <w:szCs w:val="24"/>
          <w:lang w:eastAsia="ru-RU"/>
        </w:rPr>
        <w:t xml:space="preserve">тельства Тульской области от 08.10.2021 №670 «Об утверждении Порядка определения начальной цены торгов на право заключения договора о комплексном развитии территории </w:t>
      </w:r>
      <w:r>
        <w:rPr>
          <w:rFonts w:ascii="PT Astra Serif" w:hAnsi="PT Astra Serif"/>
          <w:sz w:val="24"/>
          <w:szCs w:val="24"/>
          <w:lang w:eastAsia="ru-RU"/>
        </w:rPr>
        <w:br/>
        <w:t xml:space="preserve">в случае, если решение о комплексном развитии территории принято правительством Тульской </w:t>
      </w:r>
      <w:r>
        <w:rPr>
          <w:rFonts w:ascii="PT Astra Serif" w:hAnsi="PT Astra Serif"/>
          <w:sz w:val="24"/>
          <w:szCs w:val="24"/>
          <w:lang w:eastAsia="ru-RU"/>
        </w:rPr>
        <w:t>области или главой местной администрации муниципального образования Тульской области</w:t>
      </w:r>
      <w:r>
        <w:rPr>
          <w:rFonts w:ascii="PT Astra Serif" w:hAnsi="PT Astra Serif"/>
          <w:sz w:val="24"/>
          <w:szCs w:val="24"/>
        </w:rPr>
        <w:t>.</w:t>
      </w:r>
    </w:p>
    <w:p w:rsidR="00744463" w:rsidRDefault="00350F07">
      <w:pPr>
        <w:spacing w:after="0"/>
        <w:jc w:val="both"/>
        <w:rPr>
          <w:rFonts w:ascii="PT Astra Serif" w:hAnsi="PT Astra Serif"/>
          <w:sz w:val="24"/>
          <w:szCs w:val="24"/>
        </w:rPr>
      </w:pPr>
      <w:r>
        <w:rPr>
          <w:rFonts w:ascii="PT Astra Serif" w:hAnsi="PT Astra Serif"/>
          <w:b/>
          <w:sz w:val="24"/>
          <w:szCs w:val="24"/>
        </w:rPr>
        <w:tab/>
        <w:t>Организатор торгов:</w:t>
      </w:r>
      <w:r>
        <w:rPr>
          <w:rFonts w:ascii="PT Astra Serif" w:hAnsi="PT Astra Serif"/>
          <w:sz w:val="24"/>
          <w:szCs w:val="24"/>
        </w:rPr>
        <w:t xml:space="preserve"> Управление градостроительства и архитектуры администрации города Тулы.</w:t>
      </w:r>
    </w:p>
    <w:p w:rsidR="00744463" w:rsidRDefault="00350F07">
      <w:pPr>
        <w:spacing w:after="0"/>
        <w:ind w:firstLine="708"/>
        <w:jc w:val="both"/>
        <w:rPr>
          <w:rFonts w:ascii="PT Astra Serif" w:hAnsi="PT Astra Serif"/>
          <w:sz w:val="24"/>
          <w:szCs w:val="24"/>
        </w:rPr>
      </w:pPr>
      <w:r>
        <w:rPr>
          <w:rFonts w:ascii="PT Astra Serif" w:hAnsi="PT Astra Serif"/>
          <w:sz w:val="24"/>
          <w:szCs w:val="24"/>
        </w:rPr>
        <w:t>Адрес: 300034, г. Тула, ул. Гоголевская, д. 73; тел. +7 (4872) 56-93-56; элект</w:t>
      </w:r>
      <w:r>
        <w:rPr>
          <w:rFonts w:ascii="PT Astra Serif" w:hAnsi="PT Astra Serif"/>
          <w:sz w:val="24"/>
          <w:szCs w:val="24"/>
        </w:rPr>
        <w:t>ронная почта: architector@cityadm.tula.ru, ИНН 7106005146.</w:t>
      </w:r>
    </w:p>
    <w:p w:rsidR="00744463" w:rsidRPr="00A455B2" w:rsidRDefault="00350F07" w:rsidP="00A455B2">
      <w:pPr>
        <w:spacing w:after="0"/>
        <w:rPr>
          <w:rFonts w:ascii="PT Astra Serif" w:hAnsi="PT Astra Serif"/>
          <w:sz w:val="24"/>
          <w:szCs w:val="24"/>
        </w:rPr>
      </w:pPr>
      <w:r>
        <w:tab/>
      </w:r>
      <w:r w:rsidRPr="00A455B2">
        <w:rPr>
          <w:rFonts w:ascii="PT Astra Serif" w:hAnsi="PT Astra Serif"/>
          <w:sz w:val="24"/>
          <w:szCs w:val="24"/>
        </w:rPr>
        <w:t>К</w:t>
      </w:r>
      <w:r w:rsidRPr="00A455B2">
        <w:rPr>
          <w:rFonts w:ascii="PT Astra Serif" w:hAnsi="PT Astra Serif"/>
          <w:sz w:val="24"/>
          <w:szCs w:val="24"/>
        </w:rPr>
        <w:t xml:space="preserve">онтактное лицо: </w:t>
      </w:r>
    </w:p>
    <w:p w:rsidR="00744463" w:rsidRPr="00A455B2" w:rsidRDefault="00350F07" w:rsidP="00A455B2">
      <w:pPr>
        <w:spacing w:after="0"/>
        <w:ind w:firstLine="708"/>
        <w:jc w:val="both"/>
        <w:rPr>
          <w:rFonts w:ascii="PT Astra Serif" w:hAnsi="PT Astra Serif"/>
          <w:sz w:val="24"/>
          <w:szCs w:val="24"/>
        </w:rPr>
      </w:pPr>
      <w:r w:rsidRPr="00A455B2">
        <w:rPr>
          <w:rFonts w:ascii="PT Astra Serif" w:hAnsi="PT Astra Serif"/>
          <w:sz w:val="24"/>
          <w:szCs w:val="24"/>
        </w:rPr>
        <w:t xml:space="preserve">Гальперин Денис Валериевич – заместитель начальника управления – </w:t>
      </w:r>
      <w:r w:rsidRPr="00A455B2">
        <w:rPr>
          <w:rFonts w:ascii="PT Astra Serif" w:hAnsi="PT Astra Serif"/>
          <w:sz w:val="24"/>
          <w:szCs w:val="24"/>
        </w:rPr>
        <w:t>главный</w:t>
      </w:r>
      <w:r w:rsidRPr="00A455B2">
        <w:rPr>
          <w:rFonts w:ascii="PT Astra Serif" w:hAnsi="PT Astra Serif"/>
          <w:sz w:val="24"/>
          <w:szCs w:val="24"/>
        </w:rPr>
        <w:t xml:space="preserve"> архитектор управления градостроительства и архитектуры администрации города Тулы;</w:t>
      </w:r>
    </w:p>
    <w:p w:rsidR="00744463" w:rsidRDefault="00350F07" w:rsidP="00A455B2">
      <w:pPr>
        <w:spacing w:after="0"/>
        <w:ind w:firstLine="708"/>
        <w:jc w:val="both"/>
        <w:rPr>
          <w:rFonts w:ascii="PT Astra Serif" w:hAnsi="PT Astra Serif"/>
          <w:sz w:val="24"/>
          <w:szCs w:val="24"/>
        </w:rPr>
      </w:pPr>
      <w:r>
        <w:rPr>
          <w:rFonts w:ascii="PT Astra Serif" w:hAnsi="PT Astra Serif"/>
          <w:sz w:val="24"/>
          <w:szCs w:val="24"/>
        </w:rPr>
        <w:t>Камерилова Наталья Андр</w:t>
      </w:r>
      <w:r>
        <w:rPr>
          <w:rFonts w:ascii="PT Astra Serif" w:hAnsi="PT Astra Serif"/>
          <w:sz w:val="24"/>
          <w:szCs w:val="24"/>
        </w:rPr>
        <w:t>еевна – начальник отдела комплексного развития территории управления градостроительства и архитектуры администрации города Тулы.</w:t>
      </w:r>
    </w:p>
    <w:p w:rsidR="00744463" w:rsidRDefault="00350F07">
      <w:pPr>
        <w:spacing w:after="0" w:line="240" w:lineRule="auto"/>
        <w:ind w:firstLine="709"/>
        <w:jc w:val="both"/>
        <w:rPr>
          <w:rFonts w:ascii="PT Astra Serif" w:hAnsi="PT Astra Serif" w:cs="Arial"/>
          <w:b/>
          <w:sz w:val="24"/>
          <w:szCs w:val="24"/>
        </w:rPr>
      </w:pPr>
      <w:r>
        <w:rPr>
          <w:rFonts w:ascii="PT Astra Serif" w:hAnsi="PT Astra Serif" w:cs="Arial"/>
          <w:b/>
          <w:sz w:val="24"/>
          <w:szCs w:val="24"/>
        </w:rPr>
        <w:t>Официальный сайт Российской Федерации в информационно-телекоммуникационной сети «Интернет», на котором размещено извещение о пр</w:t>
      </w:r>
      <w:r>
        <w:rPr>
          <w:rFonts w:ascii="PT Astra Serif" w:hAnsi="PT Astra Serif" w:cs="Arial"/>
          <w:b/>
          <w:sz w:val="24"/>
          <w:szCs w:val="24"/>
        </w:rPr>
        <w:t>оведении торгов:</w:t>
      </w:r>
      <w:r>
        <w:rPr>
          <w:rFonts w:ascii="PT Astra Serif" w:hAnsi="PT Astra Serif" w:cs="Arial"/>
          <w:sz w:val="24"/>
          <w:szCs w:val="24"/>
        </w:rPr>
        <w:t xml:space="preserve"> www.torgi.gov.ru.</w:t>
      </w:r>
      <w:r>
        <w:rPr>
          <w:rFonts w:ascii="PT Astra Serif" w:hAnsi="PT Astra Serif" w:cs="Arial"/>
          <w:b/>
          <w:sz w:val="24"/>
          <w:szCs w:val="24"/>
        </w:rPr>
        <w:t xml:space="preserve"> </w:t>
      </w:r>
    </w:p>
    <w:p w:rsidR="00744463" w:rsidRDefault="00350F07">
      <w:pPr>
        <w:spacing w:after="0" w:line="240" w:lineRule="auto"/>
        <w:ind w:firstLine="720"/>
        <w:jc w:val="both"/>
        <w:rPr>
          <w:rFonts w:ascii="PT Astra Serif" w:hAnsi="PT Astra Serif"/>
          <w:sz w:val="24"/>
          <w:szCs w:val="24"/>
        </w:rPr>
      </w:pPr>
      <w:r>
        <w:rPr>
          <w:rFonts w:ascii="PT Astra Serif" w:hAnsi="PT Astra Serif" w:cs="Arial"/>
          <w:b/>
          <w:sz w:val="24"/>
          <w:szCs w:val="24"/>
        </w:rPr>
        <w:t>Официальный сайт Администрации города Тулы в информационно-телекоммуникационной сети «Интернет», на котором размещено извещение о проведении торгов:</w:t>
      </w:r>
      <w:r>
        <w:rPr>
          <w:rFonts w:ascii="PT Astra Serif" w:hAnsi="PT Astra Serif" w:cs="Arial"/>
          <w:sz w:val="24"/>
          <w:szCs w:val="24"/>
        </w:rPr>
        <w:t xml:space="preserve"> https://tulacity.gosuslugi.ru</w:t>
      </w:r>
      <w:r>
        <w:rPr>
          <w:rFonts w:ascii="PT Astra Serif" w:hAnsi="PT Astra Serif" w:cs="Arial"/>
          <w:sz w:val="24"/>
          <w:szCs w:val="24"/>
          <w:shd w:val="clear" w:color="auto" w:fill="FFFFFF"/>
        </w:rPr>
        <w:t>.</w:t>
      </w:r>
    </w:p>
    <w:p w:rsidR="00744463" w:rsidRDefault="00350F07">
      <w:pPr>
        <w:spacing w:after="0" w:line="240" w:lineRule="auto"/>
        <w:ind w:firstLine="708"/>
        <w:jc w:val="both"/>
        <w:rPr>
          <w:rFonts w:ascii="PT Astra Serif" w:hAnsi="PT Astra Serif" w:cs="Arial"/>
          <w:sz w:val="24"/>
          <w:szCs w:val="24"/>
        </w:rPr>
      </w:pPr>
      <w:r>
        <w:rPr>
          <w:rFonts w:ascii="PT Astra Serif" w:hAnsi="PT Astra Serif" w:cs="Arial"/>
          <w:b/>
          <w:bCs/>
          <w:sz w:val="24"/>
          <w:szCs w:val="24"/>
        </w:rPr>
        <w:t>Наименование уполномоченного органа мест</w:t>
      </w:r>
      <w:r>
        <w:rPr>
          <w:rFonts w:ascii="PT Astra Serif" w:hAnsi="PT Astra Serif" w:cs="Arial"/>
          <w:b/>
          <w:bCs/>
          <w:sz w:val="24"/>
          <w:szCs w:val="24"/>
        </w:rPr>
        <w:t xml:space="preserve">ного самоуправления, принявшего решение о проведении торгов, номер такого решения и дата его принятия: </w:t>
      </w:r>
      <w:r>
        <w:rPr>
          <w:rFonts w:ascii="PT Astra Serif" w:hAnsi="PT Astra Serif"/>
          <w:sz w:val="24"/>
          <w:szCs w:val="24"/>
        </w:rPr>
        <w:t>распоряжение администрации города Тулы от 02.10.2026 №1/9034-р «</w:t>
      </w:r>
      <w:r>
        <w:rPr>
          <w:rFonts w:ascii="PT Astra Serif" w:hAnsi="PT Astra Serif"/>
          <w:sz w:val="24"/>
          <w:szCs w:val="24"/>
          <w:lang w:eastAsia="ru-RU"/>
        </w:rPr>
        <w:t>О проведении повторных торгов в форме аукциона на право заключения договора о комплексном</w:t>
      </w:r>
      <w:r>
        <w:rPr>
          <w:rFonts w:ascii="PT Astra Serif" w:hAnsi="PT Astra Serif"/>
          <w:sz w:val="24"/>
          <w:szCs w:val="24"/>
          <w:lang w:eastAsia="ru-RU"/>
        </w:rPr>
        <w:t xml:space="preserve"> развитии незастроенной территории в районе деревни Липки муниципального образования городской округ город Тула в границах земельного участка с кадастровым номером 71:14:010201:392</w:t>
      </w:r>
      <w:r>
        <w:rPr>
          <w:rFonts w:ascii="PT Astra Serif" w:hAnsi="PT Astra Serif"/>
          <w:sz w:val="24"/>
          <w:szCs w:val="24"/>
        </w:rPr>
        <w:t>».</w:t>
      </w:r>
    </w:p>
    <w:p w:rsidR="00744463" w:rsidRDefault="00350F07">
      <w:pPr>
        <w:spacing w:after="0"/>
        <w:jc w:val="both"/>
        <w:rPr>
          <w:rFonts w:ascii="PT Astra Serif" w:hAnsi="PT Astra Serif"/>
          <w:sz w:val="24"/>
          <w:szCs w:val="24"/>
        </w:rPr>
      </w:pPr>
      <w:r>
        <w:rPr>
          <w:rFonts w:ascii="PT Astra Serif" w:hAnsi="PT Astra Serif"/>
          <w:sz w:val="24"/>
          <w:szCs w:val="24"/>
        </w:rPr>
        <w:tab/>
      </w:r>
      <w:r>
        <w:rPr>
          <w:rFonts w:ascii="PT Astra Serif" w:hAnsi="PT Astra Serif"/>
          <w:b/>
          <w:sz w:val="24"/>
          <w:szCs w:val="24"/>
        </w:rPr>
        <w:t xml:space="preserve">Оператор электронной площадки: </w:t>
      </w:r>
      <w:r>
        <w:rPr>
          <w:rFonts w:ascii="PT Astra Serif" w:hAnsi="PT Astra Serif"/>
          <w:sz w:val="24"/>
          <w:szCs w:val="24"/>
        </w:rPr>
        <w:t>Акционерное общество «Сбербанк – Автомати</w:t>
      </w:r>
      <w:r>
        <w:rPr>
          <w:rFonts w:ascii="PT Astra Serif" w:hAnsi="PT Astra Serif"/>
          <w:sz w:val="24"/>
          <w:szCs w:val="24"/>
        </w:rPr>
        <w:t>зированная система торгов» (АО «Сбербанк-АСТ»).</w:t>
      </w:r>
    </w:p>
    <w:p w:rsidR="00744463" w:rsidRDefault="00350F07">
      <w:pPr>
        <w:spacing w:after="0"/>
        <w:ind w:firstLine="708"/>
        <w:jc w:val="both"/>
        <w:rPr>
          <w:rFonts w:ascii="PT Astra Serif" w:hAnsi="PT Astra Serif"/>
          <w:sz w:val="24"/>
          <w:szCs w:val="24"/>
        </w:rPr>
      </w:pPr>
      <w:r>
        <w:rPr>
          <w:rFonts w:ascii="PT Astra Serif" w:hAnsi="PT Astra Serif"/>
          <w:sz w:val="24"/>
          <w:szCs w:val="24"/>
        </w:rPr>
        <w:t xml:space="preserve">Адрес: 119435, г. Москва, Большой Саввинский переулок, д. 12, стр.9; </w:t>
      </w:r>
    </w:p>
    <w:p w:rsidR="00744463" w:rsidRDefault="00350F07">
      <w:pPr>
        <w:spacing w:after="0"/>
        <w:ind w:firstLine="708"/>
        <w:jc w:val="both"/>
        <w:rPr>
          <w:rFonts w:ascii="PT Astra Serif" w:hAnsi="PT Astra Serif"/>
          <w:sz w:val="24"/>
          <w:szCs w:val="24"/>
        </w:rPr>
      </w:pPr>
      <w:r>
        <w:rPr>
          <w:rFonts w:ascii="PT Astra Serif" w:hAnsi="PT Astra Serif"/>
          <w:sz w:val="24"/>
          <w:szCs w:val="24"/>
        </w:rPr>
        <w:t xml:space="preserve">тел. 8 (800) 302-29-99; электронная почта: </w:t>
      </w:r>
      <w:r>
        <w:rPr>
          <w:rFonts w:ascii="PT Astra Serif" w:hAnsi="PT Astra Serif"/>
          <w:sz w:val="24"/>
          <w:szCs w:val="24"/>
          <w:lang w:val="en-US"/>
        </w:rPr>
        <w:t>info</w:t>
      </w:r>
      <w:r>
        <w:rPr>
          <w:rFonts w:ascii="PT Astra Serif" w:hAnsi="PT Astra Serif"/>
          <w:sz w:val="24"/>
          <w:szCs w:val="24"/>
        </w:rPr>
        <w:t>@</w:t>
      </w:r>
      <w:proofErr w:type="spellStart"/>
      <w:r>
        <w:rPr>
          <w:rFonts w:ascii="PT Astra Serif" w:hAnsi="PT Astra Serif"/>
          <w:sz w:val="24"/>
          <w:szCs w:val="24"/>
          <w:lang w:val="en-US"/>
        </w:rPr>
        <w:t>sberbank</w:t>
      </w:r>
      <w:proofErr w:type="spellEnd"/>
      <w:r>
        <w:rPr>
          <w:rFonts w:ascii="PT Astra Serif" w:hAnsi="PT Astra Serif"/>
          <w:sz w:val="24"/>
          <w:szCs w:val="24"/>
        </w:rPr>
        <w:t>-</w:t>
      </w:r>
      <w:proofErr w:type="spellStart"/>
      <w:r>
        <w:rPr>
          <w:rFonts w:ascii="PT Astra Serif" w:hAnsi="PT Astra Serif"/>
          <w:sz w:val="24"/>
          <w:szCs w:val="24"/>
          <w:lang w:val="en-US"/>
        </w:rPr>
        <w:t>ast</w:t>
      </w:r>
      <w:proofErr w:type="spellEnd"/>
      <w:r>
        <w:rPr>
          <w:rFonts w:ascii="PT Astra Serif" w:hAnsi="PT Astra Serif"/>
          <w:sz w:val="24"/>
          <w:szCs w:val="24"/>
        </w:rPr>
        <w:t>.</w:t>
      </w:r>
      <w:proofErr w:type="spellStart"/>
      <w:r>
        <w:rPr>
          <w:rFonts w:ascii="PT Astra Serif" w:hAnsi="PT Astra Serif"/>
          <w:sz w:val="24"/>
          <w:szCs w:val="24"/>
          <w:lang w:val="en-US"/>
        </w:rPr>
        <w:t>ru</w:t>
      </w:r>
      <w:proofErr w:type="spellEnd"/>
      <w:r>
        <w:rPr>
          <w:rFonts w:ascii="PT Astra Serif" w:hAnsi="PT Astra Serif"/>
          <w:sz w:val="24"/>
          <w:szCs w:val="24"/>
        </w:rPr>
        <w:t>.</w:t>
      </w:r>
    </w:p>
    <w:p w:rsidR="00744463" w:rsidRDefault="00350F07">
      <w:pPr>
        <w:spacing w:after="0"/>
        <w:jc w:val="both"/>
        <w:rPr>
          <w:rFonts w:ascii="PT Astra Serif" w:hAnsi="PT Astra Serif"/>
          <w:sz w:val="24"/>
          <w:szCs w:val="24"/>
        </w:rPr>
      </w:pPr>
      <w:r>
        <w:rPr>
          <w:rFonts w:ascii="PT Astra Serif" w:hAnsi="PT Astra Serif"/>
          <w:sz w:val="24"/>
          <w:szCs w:val="24"/>
        </w:rPr>
        <w:tab/>
      </w:r>
      <w:r>
        <w:rPr>
          <w:rFonts w:ascii="PT Astra Serif" w:hAnsi="PT Astra Serif"/>
          <w:b/>
          <w:sz w:val="24"/>
          <w:szCs w:val="24"/>
        </w:rPr>
        <w:t xml:space="preserve">Место проведения торгов: </w:t>
      </w:r>
      <w:r>
        <w:rPr>
          <w:rFonts w:ascii="PT Astra Serif" w:hAnsi="PT Astra Serif"/>
          <w:sz w:val="24"/>
          <w:szCs w:val="24"/>
        </w:rPr>
        <w:t xml:space="preserve">электронная торговая площадка АО «Сбербанк- </w:t>
      </w:r>
      <w:r>
        <w:rPr>
          <w:rFonts w:ascii="PT Astra Serif" w:hAnsi="PT Astra Serif"/>
          <w:sz w:val="24"/>
          <w:szCs w:val="24"/>
        </w:rPr>
        <w:t>АСТ», торговая секция «Приватизация, аренда и продажа прав» (https://utp.sberbank-ast.ru).</w:t>
      </w:r>
    </w:p>
    <w:p w:rsidR="00744463" w:rsidRDefault="00350F07">
      <w:pPr>
        <w:spacing w:after="0"/>
        <w:jc w:val="both"/>
        <w:rPr>
          <w:rFonts w:ascii="PT Astra Serif" w:hAnsi="PT Astra Serif"/>
          <w:sz w:val="24"/>
          <w:szCs w:val="24"/>
        </w:rPr>
      </w:pPr>
      <w:r>
        <w:rPr>
          <w:rFonts w:ascii="PT Astra Serif" w:hAnsi="PT Astra Serif"/>
          <w:sz w:val="24"/>
          <w:szCs w:val="24"/>
        </w:rPr>
        <w:tab/>
      </w:r>
      <w:r>
        <w:rPr>
          <w:rFonts w:ascii="PT Astra Serif" w:hAnsi="PT Astra Serif"/>
          <w:b/>
          <w:sz w:val="24"/>
          <w:szCs w:val="24"/>
        </w:rPr>
        <w:t>Место приема заявок на участие в торгах (далее – заявок):</w:t>
      </w:r>
      <w:r>
        <w:rPr>
          <w:rFonts w:ascii="PT Astra Serif" w:hAnsi="PT Astra Serif"/>
          <w:sz w:val="24"/>
          <w:szCs w:val="24"/>
        </w:rPr>
        <w:t xml:space="preserve"> электронная торговая площадка АО «Сбербанк- АСТ» (https://utp.sberbank-ast.ru).</w:t>
      </w:r>
    </w:p>
    <w:p w:rsidR="00744463" w:rsidRDefault="00350F07">
      <w:pPr>
        <w:spacing w:after="0"/>
        <w:ind w:firstLine="708"/>
        <w:jc w:val="both"/>
        <w:rPr>
          <w:rFonts w:ascii="PT Astra Serif" w:hAnsi="PT Astra Serif"/>
          <w:color w:val="FF0000"/>
          <w:sz w:val="24"/>
          <w:szCs w:val="24"/>
        </w:rPr>
      </w:pPr>
      <w:r>
        <w:rPr>
          <w:rFonts w:ascii="PT Astra Serif" w:hAnsi="PT Astra Serif"/>
          <w:b/>
          <w:sz w:val="24"/>
          <w:szCs w:val="24"/>
        </w:rPr>
        <w:t>Форма проведения торгов:</w:t>
      </w:r>
      <w:r>
        <w:rPr>
          <w:rFonts w:ascii="PT Astra Serif" w:hAnsi="PT Astra Serif"/>
          <w:sz w:val="24"/>
          <w:szCs w:val="24"/>
        </w:rPr>
        <w:t xml:space="preserve"> а</w:t>
      </w:r>
      <w:r>
        <w:rPr>
          <w:rFonts w:ascii="PT Astra Serif" w:hAnsi="PT Astra Serif"/>
          <w:sz w:val="24"/>
          <w:szCs w:val="24"/>
        </w:rPr>
        <w:t>укцион.</w:t>
      </w:r>
    </w:p>
    <w:p w:rsidR="00744463" w:rsidRDefault="00350F07">
      <w:pPr>
        <w:spacing w:after="0"/>
        <w:jc w:val="both"/>
        <w:rPr>
          <w:rFonts w:ascii="PT Astra Serif" w:hAnsi="PT Astra Serif"/>
          <w:sz w:val="24"/>
          <w:szCs w:val="24"/>
        </w:rPr>
      </w:pPr>
      <w:r>
        <w:rPr>
          <w:rFonts w:ascii="PT Astra Serif" w:hAnsi="PT Astra Serif"/>
          <w:sz w:val="24"/>
          <w:szCs w:val="24"/>
        </w:rPr>
        <w:tab/>
      </w:r>
      <w:r>
        <w:rPr>
          <w:rFonts w:ascii="PT Astra Serif" w:hAnsi="PT Astra Serif"/>
          <w:b/>
          <w:sz w:val="24"/>
          <w:szCs w:val="24"/>
        </w:rPr>
        <w:t xml:space="preserve">Дата и время начала регистрации заявок: </w:t>
      </w:r>
      <w:r>
        <w:rPr>
          <w:rFonts w:ascii="PT Astra Serif" w:hAnsi="PT Astra Serif"/>
          <w:sz w:val="24"/>
          <w:szCs w:val="24"/>
        </w:rPr>
        <w:t>«</w:t>
      </w:r>
      <w:r w:rsidR="00756A37">
        <w:rPr>
          <w:rFonts w:ascii="PT Astra Serif" w:hAnsi="PT Astra Serif"/>
          <w:sz w:val="24"/>
          <w:szCs w:val="24"/>
        </w:rPr>
        <w:t>12</w:t>
      </w:r>
      <w:r>
        <w:rPr>
          <w:rFonts w:ascii="PT Astra Serif" w:hAnsi="PT Astra Serif"/>
          <w:sz w:val="24"/>
          <w:szCs w:val="24"/>
        </w:rPr>
        <w:t xml:space="preserve">» октября 2026 года </w:t>
      </w:r>
      <w:r w:rsidRPr="00756A37">
        <w:rPr>
          <w:rFonts w:ascii="PT Astra Serif" w:hAnsi="PT Astra Serif"/>
          <w:sz w:val="24"/>
          <w:szCs w:val="24"/>
        </w:rPr>
        <w:t>в</w:t>
      </w:r>
      <w:r w:rsidRPr="00756A37">
        <w:rPr>
          <w:rFonts w:ascii="PT Astra Serif" w:hAnsi="PT Astra Serif"/>
          <w:sz w:val="24"/>
          <w:szCs w:val="24"/>
        </w:rPr>
        <w:t xml:space="preserve"> 9 час. 00 мин.</w:t>
      </w:r>
      <w:r w:rsidRPr="00756A37">
        <w:rPr>
          <w:rFonts w:ascii="PT Astra Serif" w:hAnsi="PT Astra Serif"/>
          <w:sz w:val="24"/>
          <w:szCs w:val="24"/>
        </w:rPr>
        <w:t xml:space="preserve"> </w:t>
      </w:r>
      <w:r w:rsidRPr="00756A37">
        <w:rPr>
          <w:rFonts w:ascii="PT Astra Serif" w:hAnsi="PT Astra Serif"/>
          <w:sz w:val="24"/>
          <w:szCs w:val="24"/>
        </w:rPr>
        <w:br/>
      </w:r>
      <w:r>
        <w:rPr>
          <w:rFonts w:ascii="PT Astra Serif" w:hAnsi="PT Astra Serif"/>
          <w:sz w:val="24"/>
          <w:szCs w:val="24"/>
        </w:rPr>
        <w:t>по московскому времени. Прием Заявок осуществляется круглосуточно.</w:t>
      </w:r>
    </w:p>
    <w:p w:rsidR="00744463" w:rsidRDefault="00350F07">
      <w:pPr>
        <w:spacing w:after="0"/>
        <w:ind w:firstLine="708"/>
        <w:jc w:val="both"/>
        <w:rPr>
          <w:rFonts w:ascii="PT Astra Serif" w:hAnsi="PT Astra Serif"/>
          <w:sz w:val="24"/>
          <w:szCs w:val="24"/>
        </w:rPr>
      </w:pPr>
      <w:r>
        <w:rPr>
          <w:rFonts w:ascii="PT Astra Serif" w:hAnsi="PT Astra Serif"/>
          <w:b/>
          <w:sz w:val="24"/>
          <w:szCs w:val="24"/>
        </w:rPr>
        <w:lastRenderedPageBreak/>
        <w:t xml:space="preserve">Дата и время окончания срока регистрации заявок и начала их рассмотрения: </w:t>
      </w:r>
      <w:r>
        <w:rPr>
          <w:rFonts w:ascii="PT Astra Serif" w:hAnsi="PT Astra Serif"/>
          <w:b/>
          <w:sz w:val="24"/>
          <w:szCs w:val="24"/>
        </w:rPr>
        <w:br/>
      </w:r>
      <w:r>
        <w:rPr>
          <w:rFonts w:ascii="PT Astra Serif" w:hAnsi="PT Astra Serif"/>
          <w:sz w:val="24"/>
          <w:szCs w:val="24"/>
        </w:rPr>
        <w:t>«26» октября 2026 года в</w:t>
      </w:r>
      <w:r>
        <w:rPr>
          <w:rFonts w:ascii="PT Astra Serif" w:hAnsi="PT Astra Serif"/>
          <w:sz w:val="24"/>
          <w:szCs w:val="24"/>
        </w:rPr>
        <w:t xml:space="preserve"> 17 час. 00 мин. по московскому времени. </w:t>
      </w:r>
    </w:p>
    <w:p w:rsidR="00744463" w:rsidRDefault="00350F07">
      <w:pPr>
        <w:spacing w:after="0" w:line="240" w:lineRule="auto"/>
        <w:ind w:firstLine="540"/>
        <w:jc w:val="both"/>
        <w:rPr>
          <w:rFonts w:ascii="PT Astra Serif" w:hAnsi="PT Astra Serif"/>
          <w:sz w:val="24"/>
          <w:szCs w:val="24"/>
        </w:rPr>
      </w:pPr>
      <w:r>
        <w:rPr>
          <w:rFonts w:ascii="PT Astra Serif" w:hAnsi="PT Astra Serif" w:cs="Calibri"/>
          <w:sz w:val="24"/>
          <w:szCs w:val="24"/>
        </w:rPr>
        <w:t xml:space="preserve">Заявки на участие в торгах с прилагаемыми к ним документами, поданные с нарушением установленного в извещении о проведении торгов срока, на электронной площадке </w:t>
      </w:r>
      <w:r>
        <w:rPr>
          <w:rFonts w:ascii="PT Astra Serif" w:hAnsi="PT Astra Serif" w:cs="Calibri"/>
          <w:sz w:val="24"/>
          <w:szCs w:val="24"/>
        </w:rPr>
        <w:br/>
        <w:t>не регистрируются.</w:t>
      </w:r>
    </w:p>
    <w:p w:rsidR="00744463" w:rsidRDefault="00350F07">
      <w:pPr>
        <w:spacing w:after="0"/>
        <w:ind w:firstLine="708"/>
        <w:jc w:val="both"/>
        <w:rPr>
          <w:rFonts w:ascii="PT Astra Serif" w:hAnsi="PT Astra Serif"/>
          <w:sz w:val="24"/>
          <w:szCs w:val="24"/>
        </w:rPr>
      </w:pPr>
      <w:r>
        <w:rPr>
          <w:rFonts w:ascii="PT Astra Serif" w:hAnsi="PT Astra Serif"/>
          <w:b/>
          <w:sz w:val="24"/>
          <w:szCs w:val="24"/>
        </w:rPr>
        <w:t xml:space="preserve">Дата определения участников </w:t>
      </w:r>
      <w:r>
        <w:rPr>
          <w:rFonts w:ascii="PT Astra Serif" w:hAnsi="PT Astra Serif"/>
          <w:b/>
          <w:sz w:val="24"/>
          <w:szCs w:val="24"/>
        </w:rPr>
        <w:t xml:space="preserve">аукциона: </w:t>
      </w:r>
      <w:r>
        <w:rPr>
          <w:rFonts w:ascii="PT Astra Serif" w:hAnsi="PT Astra Serif"/>
          <w:sz w:val="24"/>
          <w:szCs w:val="24"/>
        </w:rPr>
        <w:t>«28» октября 2026 года.</w:t>
      </w:r>
    </w:p>
    <w:p w:rsidR="00744463" w:rsidRDefault="00350F07">
      <w:pPr>
        <w:spacing w:after="0"/>
        <w:ind w:firstLine="708"/>
        <w:jc w:val="both"/>
        <w:rPr>
          <w:rFonts w:ascii="PT Astra Serif" w:hAnsi="PT Astra Serif"/>
          <w:sz w:val="24"/>
          <w:szCs w:val="24"/>
        </w:rPr>
      </w:pPr>
      <w:r>
        <w:rPr>
          <w:rFonts w:ascii="PT Astra Serif" w:hAnsi="PT Astra Serif"/>
          <w:b/>
          <w:sz w:val="24"/>
          <w:szCs w:val="24"/>
        </w:rPr>
        <w:t xml:space="preserve">Дата и время начала проведения аукциона: </w:t>
      </w:r>
      <w:r>
        <w:rPr>
          <w:rFonts w:ascii="PT Astra Serif" w:hAnsi="PT Astra Serif"/>
          <w:sz w:val="24"/>
          <w:szCs w:val="24"/>
        </w:rPr>
        <w:t xml:space="preserve">«30» октября 2026 года в 10 час. 00 мин </w:t>
      </w:r>
      <w:r>
        <w:rPr>
          <w:rFonts w:ascii="PT Astra Serif" w:hAnsi="PT Astra Serif"/>
          <w:sz w:val="24"/>
          <w:szCs w:val="24"/>
        </w:rPr>
        <w:br/>
        <w:t>по московскому времени.</w:t>
      </w:r>
    </w:p>
    <w:p w:rsidR="00744463" w:rsidRDefault="00350F07">
      <w:pPr>
        <w:spacing w:after="0"/>
        <w:ind w:firstLine="708"/>
        <w:jc w:val="both"/>
        <w:rPr>
          <w:rFonts w:ascii="PT Astra Serif" w:hAnsi="PT Astra Serif"/>
          <w:sz w:val="24"/>
          <w:szCs w:val="24"/>
        </w:rPr>
      </w:pPr>
      <w:r>
        <w:rPr>
          <w:rFonts w:ascii="PT Astra Serif" w:hAnsi="PT Astra Serif"/>
          <w:sz w:val="24"/>
          <w:szCs w:val="24"/>
        </w:rPr>
        <w:t xml:space="preserve">Организатор аукциона вправе отказаться от проведения аукциона не позднее чем </w:t>
      </w:r>
      <w:r>
        <w:rPr>
          <w:rFonts w:ascii="PT Astra Serif" w:hAnsi="PT Astra Serif"/>
          <w:sz w:val="24"/>
          <w:szCs w:val="24"/>
        </w:rPr>
        <w:br/>
        <w:t>за 3 рабочих дня до дня его проведения</w:t>
      </w:r>
      <w:r>
        <w:rPr>
          <w:rFonts w:ascii="PT Astra Serif" w:hAnsi="PT Astra Serif"/>
          <w:sz w:val="24"/>
          <w:szCs w:val="24"/>
        </w:rPr>
        <w:t xml:space="preserve">. </w:t>
      </w:r>
      <w:r>
        <w:rPr>
          <w:rFonts w:ascii="PT Astra Serif" w:hAnsi="PT Astra Serif"/>
          <w:bCs/>
          <w:sz w:val="24"/>
          <w:szCs w:val="24"/>
        </w:rPr>
        <w:t>Извещение об отказе в проведении аукциона размещается на официальном сайте в сети "Интернет</w:t>
      </w:r>
      <w:r>
        <w:rPr>
          <w:rFonts w:ascii="PT Astra Serif" w:hAnsi="PT Astra Serif"/>
          <w:sz w:val="24"/>
          <w:szCs w:val="24"/>
        </w:rPr>
        <w:t>, в котором было опубликовано извещение о проведении аукциона, в течение 5 рабочих дней при отказе от проведения аукциона со дня принятия такого решения и размещае</w:t>
      </w:r>
      <w:r>
        <w:rPr>
          <w:rFonts w:ascii="PT Astra Serif" w:hAnsi="PT Astra Serif"/>
          <w:sz w:val="24"/>
          <w:szCs w:val="24"/>
        </w:rPr>
        <w:t>тся на официальном сайте Российской Федерации в сети "Интернет".</w:t>
      </w:r>
    </w:p>
    <w:p w:rsidR="00744463" w:rsidRDefault="00350F07">
      <w:pPr>
        <w:tabs>
          <w:tab w:val="left" w:pos="0"/>
        </w:tabs>
        <w:spacing w:after="0"/>
        <w:ind w:right="112"/>
        <w:jc w:val="both"/>
        <w:rPr>
          <w:rFonts w:ascii="PT Astra Serif" w:hAnsi="PT Astra Serif"/>
          <w:sz w:val="24"/>
          <w:szCs w:val="24"/>
        </w:rPr>
      </w:pPr>
      <w:r>
        <w:rPr>
          <w:rFonts w:ascii="PT Astra Serif" w:hAnsi="PT Astra Serif"/>
          <w:b/>
          <w:sz w:val="24"/>
          <w:szCs w:val="24"/>
        </w:rPr>
        <w:tab/>
        <w:t xml:space="preserve">Предмет аукциона: </w:t>
      </w:r>
      <w:r>
        <w:rPr>
          <w:rFonts w:ascii="PT Astra Serif" w:hAnsi="PT Astra Serif"/>
          <w:sz w:val="24"/>
          <w:szCs w:val="24"/>
        </w:rPr>
        <w:t>право на заключение договора</w:t>
      </w:r>
      <w:r>
        <w:rPr>
          <w:rFonts w:ascii="PT Astra Serif" w:hAnsi="PT Astra Serif"/>
        </w:rPr>
        <w:t xml:space="preserve"> </w:t>
      </w:r>
      <w:r>
        <w:rPr>
          <w:rFonts w:ascii="PT Astra Serif" w:hAnsi="PT Astra Serif"/>
          <w:sz w:val="24"/>
          <w:szCs w:val="24"/>
        </w:rPr>
        <w:t>о комплексном развитии незастроенной территории в районе деревни Липки муниципального образования городской округ город Тула в границах земельн</w:t>
      </w:r>
      <w:r>
        <w:rPr>
          <w:rFonts w:ascii="PT Astra Serif" w:hAnsi="PT Astra Serif"/>
          <w:sz w:val="24"/>
          <w:szCs w:val="24"/>
        </w:rPr>
        <w:t>ого участка с кадастровым номером 71:14:010201:392.</w:t>
      </w:r>
    </w:p>
    <w:p w:rsidR="00744463" w:rsidRDefault="00350F07">
      <w:pPr>
        <w:spacing w:after="0"/>
        <w:jc w:val="both"/>
        <w:rPr>
          <w:rFonts w:ascii="PT Astra Serif" w:hAnsi="PT Astra Serif"/>
          <w:sz w:val="24"/>
          <w:szCs w:val="24"/>
        </w:rPr>
      </w:pPr>
      <w:r>
        <w:rPr>
          <w:rFonts w:ascii="PT Astra Serif" w:hAnsi="PT Astra Serif"/>
          <w:sz w:val="24"/>
          <w:szCs w:val="24"/>
        </w:rPr>
        <w:tab/>
      </w:r>
      <w:r>
        <w:rPr>
          <w:rFonts w:ascii="PT Astra Serif" w:hAnsi="PT Astra Serif"/>
          <w:b/>
          <w:sz w:val="24"/>
          <w:szCs w:val="24"/>
        </w:rPr>
        <w:t xml:space="preserve">Реквизиты решения о комплексном  развитии территории: </w:t>
      </w:r>
      <w:r>
        <w:rPr>
          <w:rFonts w:ascii="PT Astra Serif" w:hAnsi="PT Astra Serif"/>
          <w:sz w:val="24"/>
          <w:szCs w:val="24"/>
        </w:rPr>
        <w:t>постановление администрации города Тулы от 24.10.2025 №417 «О комплексном развитии незастроенной территории в районе деревни Липки муниципального обр</w:t>
      </w:r>
      <w:r>
        <w:rPr>
          <w:rFonts w:ascii="PT Astra Serif" w:hAnsi="PT Astra Serif"/>
          <w:sz w:val="24"/>
          <w:szCs w:val="24"/>
        </w:rPr>
        <w:t xml:space="preserve">азования городской округ город Тула </w:t>
      </w:r>
      <w:r>
        <w:rPr>
          <w:rFonts w:ascii="PT Astra Serif" w:hAnsi="PT Astra Serif"/>
          <w:sz w:val="24"/>
          <w:szCs w:val="24"/>
        </w:rPr>
        <w:br/>
        <w:t>в границах земельного участка с кадастровым номером 71:14:010201:392».</w:t>
      </w:r>
    </w:p>
    <w:p w:rsidR="00744463" w:rsidRDefault="00350F07">
      <w:pPr>
        <w:spacing w:after="0" w:line="240" w:lineRule="auto"/>
        <w:ind w:firstLine="708"/>
        <w:jc w:val="both"/>
        <w:rPr>
          <w:rFonts w:ascii="PT Astra Serif" w:hAnsi="PT Astra Serif"/>
          <w:sz w:val="24"/>
          <w:szCs w:val="24"/>
        </w:rPr>
      </w:pPr>
      <w:r>
        <w:rPr>
          <w:rFonts w:ascii="PT Astra Serif" w:hAnsi="PT Astra Serif"/>
          <w:b/>
          <w:sz w:val="24"/>
          <w:szCs w:val="24"/>
        </w:rPr>
        <w:t xml:space="preserve">Основные сведения о территории, в отношении которой заключается договор </w:t>
      </w:r>
      <w:r>
        <w:rPr>
          <w:rFonts w:ascii="PT Astra Serif" w:hAnsi="PT Astra Serif"/>
          <w:b/>
          <w:sz w:val="24"/>
          <w:szCs w:val="24"/>
        </w:rPr>
        <w:br/>
        <w:t>о комплексном развитии территории:</w:t>
      </w:r>
      <w:r>
        <w:rPr>
          <w:rFonts w:ascii="PT Astra Serif" w:hAnsi="PT Astra Serif"/>
          <w:sz w:val="28"/>
          <w:szCs w:val="28"/>
          <w:lang w:eastAsia="ru-RU"/>
        </w:rPr>
        <w:t xml:space="preserve"> </w:t>
      </w:r>
      <w:r>
        <w:rPr>
          <w:rFonts w:ascii="PT Astra Serif" w:hAnsi="PT Astra Serif"/>
          <w:sz w:val="24"/>
          <w:szCs w:val="24"/>
          <w:lang w:eastAsia="ru-RU"/>
        </w:rPr>
        <w:t>незастроенная территория площадью 220220</w:t>
      </w:r>
      <w:r>
        <w:rPr>
          <w:rFonts w:ascii="PT Astra Serif" w:hAnsi="PT Astra Serif"/>
          <w:sz w:val="24"/>
          <w:szCs w:val="24"/>
          <w:lang w:eastAsia="ru-RU"/>
        </w:rPr>
        <w:t xml:space="preserve"> </w:t>
      </w:r>
      <w:r>
        <w:rPr>
          <w:rFonts w:ascii="PT Astra Serif" w:hAnsi="PT Astra Serif"/>
          <w:sz w:val="24"/>
          <w:szCs w:val="24"/>
        </w:rPr>
        <w:t>кв. м</w:t>
      </w:r>
      <w:r>
        <w:rPr>
          <w:rFonts w:ascii="PT Astra Serif" w:hAnsi="PT Astra Serif"/>
          <w:sz w:val="24"/>
          <w:szCs w:val="24"/>
          <w:lang w:eastAsia="ru-RU"/>
        </w:rPr>
        <w:t xml:space="preserve">, расположенная </w:t>
      </w:r>
      <w:r>
        <w:rPr>
          <w:rFonts w:ascii="PT Astra Serif" w:hAnsi="PT Astra Serif"/>
          <w:sz w:val="24"/>
          <w:szCs w:val="24"/>
        </w:rPr>
        <w:t>в районе деревни Липки муниципального образования городской округ город Тула в границах земельного участка с кадастровым номером 71:14:010201:392.</w:t>
      </w:r>
    </w:p>
    <w:p w:rsidR="00744463" w:rsidRDefault="00350F07">
      <w:pPr>
        <w:pStyle w:val="af"/>
        <w:ind w:firstLine="709"/>
        <w:jc w:val="both"/>
        <w:rPr>
          <w:rFonts w:ascii="PT Astra Serif" w:hAnsi="PT Astra Serif" w:cs="Times New Roman"/>
          <w:sz w:val="24"/>
          <w:szCs w:val="24"/>
        </w:rPr>
      </w:pPr>
      <w:r>
        <w:rPr>
          <w:rFonts w:ascii="PT Astra Serif" w:hAnsi="PT Astra Serif" w:cs="Times New Roman"/>
          <w:sz w:val="24"/>
          <w:szCs w:val="24"/>
        </w:rPr>
        <w:t xml:space="preserve">Основные виды разрешенного использования земельных участков и объектов капитального строительства, которые могут быть выбраны при реализации решения </w:t>
      </w:r>
      <w:r>
        <w:rPr>
          <w:rFonts w:ascii="PT Astra Serif" w:hAnsi="PT Astra Serif" w:cs="Times New Roman"/>
          <w:sz w:val="24"/>
          <w:szCs w:val="24"/>
        </w:rPr>
        <w:br/>
        <w:t>о комплексном развитии незастроенной территории и предельные параметры разрешенного строительства, реконст</w:t>
      </w:r>
      <w:r>
        <w:rPr>
          <w:rFonts w:ascii="PT Astra Serif" w:hAnsi="PT Astra Serif" w:cs="Times New Roman"/>
          <w:sz w:val="24"/>
          <w:szCs w:val="24"/>
        </w:rPr>
        <w:t>рукции объектов капитального строительства.</w:t>
      </w:r>
    </w:p>
    <w:p w:rsidR="00744463" w:rsidRDefault="00350F07">
      <w:pPr>
        <w:spacing w:after="0" w:line="240" w:lineRule="auto"/>
        <w:ind w:firstLine="708"/>
        <w:jc w:val="both"/>
        <w:rPr>
          <w:rFonts w:ascii="PT Astra Serif" w:hAnsi="PT Astra Serif"/>
          <w:sz w:val="24"/>
          <w:szCs w:val="24"/>
        </w:rPr>
      </w:pPr>
      <w:r>
        <w:rPr>
          <w:rFonts w:ascii="PT Astra Serif" w:hAnsi="PT Astra Serif"/>
          <w:sz w:val="24"/>
          <w:szCs w:val="24"/>
        </w:rPr>
        <w:t>Основные виды разрешенного использования земельных участков:</w:t>
      </w:r>
    </w:p>
    <w:p w:rsidR="00744463" w:rsidRDefault="00350F07">
      <w:pPr>
        <w:spacing w:after="0" w:line="240" w:lineRule="auto"/>
        <w:ind w:firstLine="708"/>
        <w:jc w:val="both"/>
        <w:rPr>
          <w:rFonts w:ascii="PT Astra Serif" w:hAnsi="PT Astra Serif"/>
          <w:sz w:val="24"/>
          <w:szCs w:val="24"/>
        </w:rPr>
      </w:pPr>
      <w:r>
        <w:rPr>
          <w:rFonts w:ascii="PT Astra Serif" w:hAnsi="PT Astra Serif"/>
          <w:sz w:val="24"/>
          <w:szCs w:val="24"/>
        </w:rPr>
        <w:t>- для индивидуального жилищного строительства;</w:t>
      </w:r>
    </w:p>
    <w:p w:rsidR="00744463" w:rsidRDefault="00350F07">
      <w:pPr>
        <w:spacing w:after="0" w:line="240" w:lineRule="auto"/>
        <w:ind w:firstLine="708"/>
        <w:jc w:val="both"/>
        <w:rPr>
          <w:rFonts w:ascii="PT Astra Serif" w:hAnsi="PT Astra Serif"/>
          <w:sz w:val="24"/>
          <w:szCs w:val="24"/>
        </w:rPr>
      </w:pPr>
      <w:r>
        <w:rPr>
          <w:rFonts w:ascii="PT Astra Serif" w:hAnsi="PT Astra Serif"/>
          <w:sz w:val="24"/>
          <w:szCs w:val="24"/>
        </w:rPr>
        <w:t>-</w:t>
      </w:r>
      <w:r>
        <w:t> </w:t>
      </w:r>
      <w:r>
        <w:rPr>
          <w:rFonts w:ascii="PT Astra Serif" w:hAnsi="PT Astra Serif"/>
          <w:sz w:val="24"/>
          <w:szCs w:val="24"/>
        </w:rPr>
        <w:t>для ведения личного подсобного хозяйства (приусадебный земельный участок);</w:t>
      </w:r>
    </w:p>
    <w:p w:rsidR="00744463" w:rsidRDefault="00350F07">
      <w:pPr>
        <w:spacing w:after="0" w:line="240" w:lineRule="auto"/>
        <w:ind w:firstLine="708"/>
        <w:jc w:val="both"/>
        <w:rPr>
          <w:rFonts w:ascii="PT Astra Serif" w:hAnsi="PT Astra Serif"/>
          <w:sz w:val="24"/>
          <w:szCs w:val="24"/>
        </w:rPr>
      </w:pPr>
      <w:r>
        <w:rPr>
          <w:rFonts w:ascii="PT Astra Serif" w:hAnsi="PT Astra Serif"/>
          <w:sz w:val="24"/>
          <w:szCs w:val="24"/>
        </w:rPr>
        <w:t>- предоставление коммунальн</w:t>
      </w:r>
      <w:r>
        <w:rPr>
          <w:rFonts w:ascii="PT Astra Serif" w:hAnsi="PT Astra Serif"/>
          <w:sz w:val="24"/>
          <w:szCs w:val="24"/>
        </w:rPr>
        <w:t>ых услуг;</w:t>
      </w:r>
    </w:p>
    <w:p w:rsidR="00744463" w:rsidRDefault="00350F07">
      <w:pPr>
        <w:spacing w:after="0" w:line="240" w:lineRule="auto"/>
        <w:ind w:firstLine="708"/>
        <w:jc w:val="both"/>
        <w:rPr>
          <w:rFonts w:ascii="PT Astra Serif" w:hAnsi="PT Astra Serif"/>
          <w:sz w:val="24"/>
          <w:szCs w:val="24"/>
        </w:rPr>
      </w:pPr>
      <w:r>
        <w:rPr>
          <w:rFonts w:ascii="PT Astra Serif" w:hAnsi="PT Astra Serif"/>
          <w:sz w:val="24"/>
          <w:szCs w:val="24"/>
        </w:rPr>
        <w:t>- дошкольное, начальное и среднее общее образование;</w:t>
      </w:r>
    </w:p>
    <w:p w:rsidR="00744463" w:rsidRDefault="00350F07">
      <w:pPr>
        <w:spacing w:after="0" w:line="240" w:lineRule="auto"/>
        <w:ind w:firstLine="708"/>
        <w:jc w:val="both"/>
        <w:rPr>
          <w:rFonts w:ascii="PT Astra Serif" w:hAnsi="PT Astra Serif"/>
          <w:sz w:val="24"/>
          <w:szCs w:val="24"/>
        </w:rPr>
      </w:pPr>
      <w:r>
        <w:rPr>
          <w:rFonts w:ascii="PT Astra Serif" w:hAnsi="PT Astra Serif"/>
          <w:sz w:val="24"/>
          <w:szCs w:val="24"/>
        </w:rPr>
        <w:t>- амбулаторно–поликлиническое обслуживание;</w:t>
      </w:r>
    </w:p>
    <w:p w:rsidR="00744463" w:rsidRDefault="00350F07">
      <w:pPr>
        <w:spacing w:after="0" w:line="240" w:lineRule="auto"/>
        <w:ind w:firstLine="708"/>
        <w:jc w:val="both"/>
        <w:rPr>
          <w:rFonts w:ascii="PT Astra Serif" w:hAnsi="PT Astra Serif"/>
          <w:sz w:val="24"/>
          <w:szCs w:val="24"/>
        </w:rPr>
      </w:pPr>
      <w:r>
        <w:rPr>
          <w:rFonts w:ascii="PT Astra Serif" w:hAnsi="PT Astra Serif"/>
          <w:sz w:val="24"/>
          <w:szCs w:val="24"/>
        </w:rPr>
        <w:t>- улично-дорожная сеть;</w:t>
      </w:r>
    </w:p>
    <w:p w:rsidR="00744463" w:rsidRDefault="00350F07">
      <w:pPr>
        <w:spacing w:after="0" w:line="240" w:lineRule="auto"/>
        <w:ind w:firstLine="708"/>
        <w:jc w:val="both"/>
        <w:rPr>
          <w:rFonts w:ascii="PT Astra Serif" w:hAnsi="PT Astra Serif"/>
          <w:sz w:val="24"/>
          <w:szCs w:val="24"/>
        </w:rPr>
      </w:pPr>
      <w:r>
        <w:rPr>
          <w:rFonts w:ascii="PT Astra Serif" w:hAnsi="PT Astra Serif"/>
          <w:sz w:val="24"/>
          <w:szCs w:val="24"/>
        </w:rPr>
        <w:t>- благоустройство территории;</w:t>
      </w:r>
    </w:p>
    <w:p w:rsidR="00744463" w:rsidRDefault="00350F07">
      <w:pPr>
        <w:spacing w:after="0" w:line="240" w:lineRule="auto"/>
        <w:ind w:firstLine="708"/>
        <w:jc w:val="both"/>
        <w:rPr>
          <w:rFonts w:ascii="PT Astra Serif" w:hAnsi="PT Astra Serif"/>
          <w:sz w:val="24"/>
          <w:szCs w:val="24"/>
        </w:rPr>
      </w:pPr>
      <w:r>
        <w:rPr>
          <w:rFonts w:ascii="PT Astra Serif" w:hAnsi="PT Astra Serif"/>
          <w:sz w:val="24"/>
          <w:szCs w:val="24"/>
        </w:rPr>
        <w:t>- обеспечение занятий спортом в помещениях;</w:t>
      </w:r>
    </w:p>
    <w:p w:rsidR="00744463" w:rsidRDefault="00350F07">
      <w:pPr>
        <w:spacing w:after="0" w:line="240" w:lineRule="auto"/>
        <w:ind w:firstLine="708"/>
        <w:jc w:val="both"/>
        <w:rPr>
          <w:rFonts w:ascii="PT Astra Serif" w:hAnsi="PT Astra Serif"/>
          <w:sz w:val="24"/>
          <w:szCs w:val="24"/>
        </w:rPr>
      </w:pPr>
      <w:r>
        <w:rPr>
          <w:rFonts w:ascii="PT Astra Serif" w:hAnsi="PT Astra Serif"/>
          <w:sz w:val="24"/>
          <w:szCs w:val="24"/>
        </w:rPr>
        <w:t>- площадки для занятий спортом.</w:t>
      </w:r>
    </w:p>
    <w:p w:rsidR="00744463" w:rsidRDefault="00350F07">
      <w:pPr>
        <w:spacing w:after="0" w:line="240" w:lineRule="auto"/>
        <w:ind w:firstLine="708"/>
        <w:jc w:val="both"/>
        <w:rPr>
          <w:rFonts w:ascii="PT Astra Serif" w:hAnsi="PT Astra Serif"/>
          <w:sz w:val="24"/>
          <w:szCs w:val="24"/>
        </w:rPr>
      </w:pPr>
      <w:r>
        <w:rPr>
          <w:rFonts w:ascii="PT Astra Serif" w:hAnsi="PT Astra Serif"/>
          <w:sz w:val="24"/>
          <w:szCs w:val="24"/>
        </w:rPr>
        <w:t xml:space="preserve">Предельные размеры </w:t>
      </w:r>
      <w:r>
        <w:rPr>
          <w:rFonts w:ascii="PT Astra Serif" w:hAnsi="PT Astra Serif"/>
          <w:sz w:val="24"/>
          <w:szCs w:val="24"/>
        </w:rPr>
        <w:t>земельных участков и предельные параметры разрешенного строительства, реконструкции объектов капитального строительства:</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 xml:space="preserve">- предельные (минимальные и (или) максимальные) размеры земельных участков </w:t>
      </w:r>
      <w:r>
        <w:rPr>
          <w:rFonts w:ascii="PT Astra Serif" w:hAnsi="PT Astra Serif" w:cs="Times New Roman"/>
          <w:sz w:val="24"/>
          <w:szCs w:val="24"/>
        </w:rPr>
        <w:br/>
        <w:t>не подлежат установлению за исключением:</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 xml:space="preserve">- предоставляемых </w:t>
      </w:r>
      <w:r>
        <w:rPr>
          <w:rFonts w:ascii="PT Astra Serif" w:hAnsi="PT Astra Serif" w:cs="Times New Roman"/>
          <w:sz w:val="24"/>
          <w:szCs w:val="24"/>
        </w:rPr>
        <w:t>гражданам из находящихся в государственной или муниципальной собственности земель для индивидуального жилищного строительства, составляют:</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 минимальный – 300 кв. м;</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 максимальный – 1500 кв. м.</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 минимальные отступы от границ земельных участков не подлежа</w:t>
      </w:r>
      <w:r>
        <w:rPr>
          <w:rFonts w:ascii="PT Astra Serif" w:hAnsi="PT Astra Serif" w:cs="Times New Roman"/>
          <w:sz w:val="24"/>
          <w:szCs w:val="24"/>
        </w:rPr>
        <w:t xml:space="preserve">т установлению </w:t>
      </w:r>
      <w:r>
        <w:rPr>
          <w:rFonts w:ascii="PT Astra Serif" w:hAnsi="PT Astra Serif" w:cs="Times New Roman"/>
          <w:sz w:val="24"/>
          <w:szCs w:val="24"/>
        </w:rPr>
        <w:br/>
        <w:t>за исключением случаев:</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 минимальный отступ от границ земельного участка для индивидуального жилищного строительства, ведения личного подсобного хозяйства, блокированной жилой застройки:</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а) до индивидуального жилого дома, блокированного жи</w:t>
      </w:r>
      <w:r>
        <w:rPr>
          <w:rFonts w:ascii="PT Astra Serif" w:hAnsi="PT Astra Serif" w:cs="Times New Roman"/>
          <w:sz w:val="24"/>
          <w:szCs w:val="24"/>
        </w:rPr>
        <w:t>лого дома со всех сторон 3м;</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б) до хозяйственных построек:</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 с фронтальной границы участка – не менее 3 м;</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 с иных сторон – не менее 1 м.</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lastRenderedPageBreak/>
        <w:t>- предельная высота зданий, строений, сооружений – 20 м;</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 предельная высота хозяйственных построек индивидуальных жи</w:t>
      </w:r>
      <w:r>
        <w:rPr>
          <w:rFonts w:ascii="PT Astra Serif" w:hAnsi="PT Astra Serif" w:cs="Times New Roman"/>
          <w:sz w:val="24"/>
          <w:szCs w:val="24"/>
        </w:rPr>
        <w:t>лых домов, блокированных жилых домов – 6 м в коньке кровли;</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 xml:space="preserve">- предельная высота ограждения земельного участка для индивидуального жилищного строительства, ведения личного подсобного хозяйства, блокированной жилой застройки </w:t>
      </w:r>
      <w:r>
        <w:rPr>
          <w:rFonts w:ascii="PT Astra Serif" w:hAnsi="PT Astra Serif" w:cs="Times New Roman"/>
          <w:sz w:val="24"/>
          <w:szCs w:val="24"/>
        </w:rPr>
        <w:br/>
        <w:t>со стороны улицы, проезда, смежн</w:t>
      </w:r>
      <w:r>
        <w:rPr>
          <w:rFonts w:ascii="PT Astra Serif" w:hAnsi="PT Astra Serif" w:cs="Times New Roman"/>
          <w:sz w:val="24"/>
          <w:szCs w:val="24"/>
        </w:rPr>
        <w:t>ого земельного участка – 2 м;</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 максимальный процент застройки в границах земельного участка – 40%;</w:t>
      </w:r>
    </w:p>
    <w:p w:rsidR="00744463" w:rsidRDefault="00350F07">
      <w:pPr>
        <w:pStyle w:val="af"/>
        <w:ind w:firstLine="708"/>
        <w:jc w:val="both"/>
        <w:rPr>
          <w:rFonts w:ascii="PT Astra Serif" w:hAnsi="PT Astra Serif" w:cs="Times New Roman"/>
          <w:sz w:val="24"/>
          <w:szCs w:val="24"/>
        </w:rPr>
      </w:pPr>
      <w:r>
        <w:rPr>
          <w:rFonts w:ascii="PT Astra Serif" w:hAnsi="PT Astra Serif" w:cs="Times New Roman"/>
          <w:sz w:val="24"/>
          <w:szCs w:val="24"/>
        </w:rPr>
        <w:t>- при разделе земельного участка для индивидуального жилищного строительства, ведения личного подсобного хозяйства, блокированной жилой застройки образуемые</w:t>
      </w:r>
      <w:r>
        <w:rPr>
          <w:rFonts w:ascii="PT Astra Serif" w:hAnsi="PT Astra Serif" w:cs="Times New Roman"/>
          <w:sz w:val="24"/>
          <w:szCs w:val="24"/>
        </w:rPr>
        <w:t xml:space="preserve"> земельные участки должны быть обеспечены подъездом шириной не менее 3,5 м. При невозможности выполнения данного условия участок считается неделимым и не подлежит разделу </w:t>
      </w:r>
      <w:r>
        <w:rPr>
          <w:rFonts w:ascii="PT Astra Serif" w:hAnsi="PT Astra Serif" w:cs="Times New Roman"/>
          <w:sz w:val="24"/>
          <w:szCs w:val="24"/>
        </w:rPr>
        <w:br/>
        <w:t xml:space="preserve">на самостоятельные земельные участки. </w:t>
      </w:r>
    </w:p>
    <w:p w:rsidR="00744463" w:rsidRDefault="00350F07">
      <w:pPr>
        <w:spacing w:after="0"/>
        <w:ind w:firstLine="709"/>
        <w:jc w:val="both"/>
        <w:rPr>
          <w:rFonts w:ascii="PT Astra Serif" w:hAnsi="PT Astra Serif"/>
          <w:sz w:val="24"/>
          <w:szCs w:val="24"/>
        </w:rPr>
      </w:pPr>
      <w:r>
        <w:rPr>
          <w:rFonts w:ascii="PT Astra Serif" w:hAnsi="PT Astra Serif"/>
          <w:b/>
          <w:sz w:val="24"/>
          <w:szCs w:val="24"/>
        </w:rPr>
        <w:t>Начальная цена предмета аукциона</w:t>
      </w:r>
      <w:r>
        <w:rPr>
          <w:rFonts w:ascii="PT Astra Serif" w:hAnsi="PT Astra Serif"/>
          <w:sz w:val="24"/>
          <w:szCs w:val="24"/>
        </w:rPr>
        <w:t>: 4</w:t>
      </w:r>
      <w:r>
        <w:rPr>
          <w:rFonts w:ascii="PT Astra Serif" w:hAnsi="PT Astra Serif"/>
          <w:sz w:val="24"/>
          <w:szCs w:val="24"/>
        </w:rPr>
        <w:t xml:space="preserve">8 700 000 </w:t>
      </w:r>
      <w:r>
        <w:rPr>
          <w:rFonts w:ascii="PT Astra Serif" w:hAnsi="PT Astra Serif"/>
          <w:sz w:val="24"/>
          <w:szCs w:val="24"/>
        </w:rPr>
        <w:t>(сорок восемь миллионов семьсот тысяч) рублей 00 копеек.</w:t>
      </w:r>
    </w:p>
    <w:p w:rsidR="00744463" w:rsidRDefault="00350F07">
      <w:pPr>
        <w:tabs>
          <w:tab w:val="left" w:pos="709"/>
        </w:tabs>
        <w:spacing w:after="0"/>
        <w:ind w:left="-3" w:right="108"/>
        <w:jc w:val="both"/>
        <w:rPr>
          <w:rFonts w:ascii="PT Astra Serif" w:hAnsi="PT Astra Serif"/>
          <w:sz w:val="24"/>
          <w:szCs w:val="24"/>
        </w:rPr>
      </w:pPr>
      <w:r>
        <w:rPr>
          <w:rFonts w:ascii="PT Astra Serif" w:hAnsi="PT Astra Serif"/>
          <w:b/>
          <w:sz w:val="24"/>
          <w:szCs w:val="24"/>
        </w:rPr>
        <w:tab/>
        <w:t>Размер задатка:</w:t>
      </w:r>
      <w:r>
        <w:rPr>
          <w:sz w:val="28"/>
          <w:szCs w:val="28"/>
        </w:rPr>
        <w:t xml:space="preserve"> </w:t>
      </w:r>
      <w:r>
        <w:rPr>
          <w:rFonts w:ascii="PT Astra Serif" w:hAnsi="PT Astra Serif"/>
          <w:sz w:val="24"/>
          <w:szCs w:val="24"/>
        </w:rPr>
        <w:t>30 процентов от начальной цены предмета аукциона –</w:t>
      </w:r>
      <w:r>
        <w:rPr>
          <w:rFonts w:ascii="PT Astra Serif" w:hAnsi="PT Astra Serif"/>
          <w:sz w:val="24"/>
          <w:szCs w:val="24"/>
        </w:rPr>
        <w:t xml:space="preserve"> 14 610 000 (четырнадцать миллионов шестьсот десять тысяч) рублей 00 копеек.</w:t>
      </w:r>
    </w:p>
    <w:p w:rsidR="00350F07" w:rsidRPr="008A5C6C" w:rsidRDefault="00350F07" w:rsidP="00350F07">
      <w:pPr>
        <w:tabs>
          <w:tab w:val="left" w:pos="709"/>
        </w:tabs>
        <w:spacing w:after="0" w:line="240" w:lineRule="auto"/>
        <w:jc w:val="both"/>
        <w:rPr>
          <w:rFonts w:ascii="PT Astra Serif" w:hAnsi="PT Astra Serif" w:cs="Calibri"/>
          <w:sz w:val="24"/>
          <w:szCs w:val="24"/>
        </w:rPr>
      </w:pPr>
      <w:r>
        <w:rPr>
          <w:rFonts w:ascii="PT Astra Serif" w:hAnsi="PT Astra Serif" w:cs="PT Astra Serif"/>
          <w:bCs/>
          <w:sz w:val="24"/>
          <w:szCs w:val="24"/>
        </w:rPr>
        <w:tab/>
      </w:r>
      <w:r w:rsidRPr="008A13A3">
        <w:rPr>
          <w:rFonts w:ascii="PT Astra Serif" w:hAnsi="PT Astra Serif" w:cs="PT Astra Serif"/>
          <w:bCs/>
          <w:sz w:val="24"/>
          <w:szCs w:val="24"/>
        </w:rPr>
        <w:t>Участники торгов вносят денежные средства для обеспечения заявки на участие в торгах в виде задатка в размере, сроки и порядке, указанные в данном извещении о проведении торгов. Задаток за участие в торгах вносится участниками торгов на расчетный счет оператора электронной площадки.</w:t>
      </w:r>
    </w:p>
    <w:p w:rsidR="00350F07" w:rsidRDefault="00350F07" w:rsidP="00350F07">
      <w:pPr>
        <w:tabs>
          <w:tab w:val="left" w:pos="709"/>
        </w:tabs>
        <w:spacing w:after="0" w:line="240" w:lineRule="auto"/>
        <w:jc w:val="both"/>
        <w:rPr>
          <w:rFonts w:ascii="PT Astra Serif" w:hAnsi="PT Astra Serif"/>
          <w:sz w:val="24"/>
          <w:szCs w:val="24"/>
        </w:rPr>
      </w:pPr>
      <w:r>
        <w:rPr>
          <w:rFonts w:ascii="PT Astra Serif" w:hAnsi="PT Astra Serif" w:cs="Calibri"/>
          <w:sz w:val="24"/>
          <w:szCs w:val="24"/>
        </w:rPr>
        <w:tab/>
        <w:t>Денежные средства, внесенные в качестве задатка за участие в аукционе, засчитываются в счет предложенной победителем аукциона цены предмета аукциона.</w:t>
      </w:r>
    </w:p>
    <w:p w:rsidR="00744463" w:rsidRDefault="00350F07" w:rsidP="00350F07">
      <w:pPr>
        <w:tabs>
          <w:tab w:val="left" w:pos="709"/>
        </w:tabs>
        <w:spacing w:after="0" w:line="240" w:lineRule="auto"/>
        <w:jc w:val="both"/>
        <w:rPr>
          <w:rFonts w:ascii="PT Astra Serif" w:hAnsi="PT Astra Serif"/>
          <w:sz w:val="24"/>
          <w:szCs w:val="24"/>
        </w:rPr>
      </w:pPr>
      <w:r>
        <w:rPr>
          <w:rFonts w:ascii="PT Astra Serif" w:hAnsi="PT Astra Serif"/>
          <w:b/>
          <w:sz w:val="24"/>
          <w:szCs w:val="24"/>
        </w:rPr>
        <w:tab/>
      </w:r>
      <w:bookmarkStart w:id="0" w:name="_GoBack"/>
      <w:bookmarkEnd w:id="0"/>
      <w:r>
        <w:rPr>
          <w:rFonts w:ascii="PT Astra Serif" w:hAnsi="PT Astra Serif"/>
          <w:b/>
          <w:sz w:val="24"/>
          <w:szCs w:val="24"/>
        </w:rPr>
        <w:t>Шаг аукциона (величина повышения начальной цены):</w:t>
      </w:r>
      <w:r>
        <w:rPr>
          <w:rFonts w:ascii="PT Astra Serif" w:hAnsi="PT Astra Serif"/>
          <w:sz w:val="24"/>
          <w:szCs w:val="24"/>
        </w:rPr>
        <w:t xml:space="preserve"> </w:t>
      </w:r>
      <w:r>
        <w:rPr>
          <w:rFonts w:ascii="PT Astra Serif" w:eastAsia="Calibri" w:hAnsi="PT Astra Serif"/>
          <w:sz w:val="24"/>
          <w:szCs w:val="24"/>
        </w:rPr>
        <w:t xml:space="preserve">5 процентов от начальной цены предмета аукциона – 2 435 000 (два миллиона </w:t>
      </w:r>
      <w:r>
        <w:rPr>
          <w:rFonts w:ascii="PT Astra Serif" w:eastAsia="Calibri" w:hAnsi="PT Astra Serif"/>
          <w:sz w:val="24"/>
          <w:szCs w:val="24"/>
        </w:rPr>
        <w:t>четыреста тридцать пять тысяч) рублей 00 копеек.</w:t>
      </w:r>
    </w:p>
    <w:p w:rsidR="00744463" w:rsidRDefault="00350F07">
      <w:pPr>
        <w:pStyle w:val="ab"/>
        <w:tabs>
          <w:tab w:val="left" w:pos="709"/>
        </w:tabs>
        <w:ind w:left="0" w:right="1" w:firstLine="709"/>
        <w:rPr>
          <w:rFonts w:ascii="PT Astra Serif" w:hAnsi="PT Astra Serif"/>
          <w:sz w:val="24"/>
          <w:szCs w:val="24"/>
          <w:lang w:val="ru-RU"/>
        </w:rPr>
      </w:pPr>
      <w:r>
        <w:rPr>
          <w:rFonts w:ascii="PT Astra Serif" w:hAnsi="PT Astra Serif"/>
          <w:b/>
          <w:sz w:val="24"/>
          <w:szCs w:val="24"/>
          <w:lang w:val="ru-RU"/>
        </w:rPr>
        <w:t>П</w:t>
      </w:r>
      <w:r>
        <w:rPr>
          <w:rFonts w:ascii="PT Astra Serif" w:hAnsi="PT Astra Serif"/>
          <w:b/>
          <w:sz w:val="24"/>
          <w:szCs w:val="24"/>
          <w:lang w:val="ru-RU"/>
        </w:rPr>
        <w:t xml:space="preserve">обедителем аукциона признается </w:t>
      </w:r>
      <w:r>
        <w:rPr>
          <w:rFonts w:ascii="PT Astra Serif" w:hAnsi="PT Astra Serif"/>
          <w:sz w:val="24"/>
          <w:szCs w:val="24"/>
          <w:lang w:val="ru-RU"/>
        </w:rPr>
        <w:t>участник аукциона, предложивший наиболее высокую цену предмета аукциона.</w:t>
      </w:r>
    </w:p>
    <w:p w:rsidR="00744463" w:rsidRDefault="00350F07">
      <w:pPr>
        <w:pStyle w:val="ab"/>
        <w:tabs>
          <w:tab w:val="left" w:pos="709"/>
        </w:tabs>
        <w:ind w:left="0" w:right="1" w:firstLine="709"/>
        <w:rPr>
          <w:rFonts w:ascii="PT Astra Serif" w:hAnsi="PT Astra Serif"/>
          <w:b/>
          <w:sz w:val="24"/>
          <w:szCs w:val="24"/>
          <w:lang w:val="ru-RU"/>
        </w:rPr>
      </w:pPr>
      <w:r>
        <w:rPr>
          <w:rFonts w:ascii="PT Astra Serif" w:hAnsi="PT Astra Serif"/>
          <w:b/>
          <w:sz w:val="24"/>
          <w:szCs w:val="24"/>
          <w:lang w:val="ru-RU"/>
        </w:rPr>
        <w:t>Реквизиты счет для уплаты победителем аукциона цены предмета аукциона:</w:t>
      </w:r>
    </w:p>
    <w:p w:rsidR="00744463" w:rsidRDefault="00350F07">
      <w:pPr>
        <w:spacing w:after="0"/>
        <w:ind w:left="709"/>
        <w:rPr>
          <w:rFonts w:ascii="PT Astra Serif" w:hAnsi="PT Astra Serif"/>
          <w:sz w:val="24"/>
          <w:szCs w:val="24"/>
          <w:lang w:eastAsia="ru-RU"/>
        </w:rPr>
      </w:pPr>
      <w:r>
        <w:rPr>
          <w:rFonts w:ascii="PT Astra Serif" w:hAnsi="PT Astra Serif"/>
          <w:sz w:val="24"/>
          <w:szCs w:val="24"/>
          <w:lang w:eastAsia="ru-RU"/>
        </w:rPr>
        <w:t>ИНН 7107030032    КПП 710701001</w:t>
      </w:r>
    </w:p>
    <w:p w:rsidR="00744463" w:rsidRDefault="00350F07">
      <w:pPr>
        <w:spacing w:after="0"/>
        <w:ind w:left="709"/>
        <w:rPr>
          <w:rFonts w:ascii="PT Astra Serif" w:hAnsi="PT Astra Serif"/>
          <w:sz w:val="24"/>
          <w:szCs w:val="24"/>
          <w:lang w:eastAsia="ru-RU"/>
        </w:rPr>
      </w:pPr>
      <w:r>
        <w:rPr>
          <w:rFonts w:ascii="PT Astra Serif" w:hAnsi="PT Astra Serif"/>
          <w:sz w:val="24"/>
          <w:szCs w:val="24"/>
          <w:lang w:eastAsia="ru-RU"/>
        </w:rPr>
        <w:t>УФК по Тульской области</w:t>
      </w:r>
      <w:r>
        <w:rPr>
          <w:rFonts w:ascii="PT Astra Serif" w:hAnsi="PT Astra Serif"/>
          <w:b/>
          <w:bCs/>
          <w:sz w:val="24"/>
          <w:szCs w:val="24"/>
          <w:lang w:eastAsia="ru-RU"/>
        </w:rPr>
        <w:t xml:space="preserve"> </w:t>
      </w:r>
      <w:r>
        <w:rPr>
          <w:rFonts w:ascii="PT Astra Serif" w:hAnsi="PT Astra Serif"/>
          <w:sz w:val="24"/>
          <w:szCs w:val="24"/>
          <w:lang w:eastAsia="ru-RU"/>
        </w:rPr>
        <w:t xml:space="preserve">(администрация муниципального образования город Тула) </w:t>
      </w:r>
      <w:r>
        <w:rPr>
          <w:rFonts w:ascii="PT Astra Serif" w:hAnsi="PT Astra Serif"/>
          <w:sz w:val="24"/>
          <w:szCs w:val="24"/>
          <w:lang w:eastAsia="ru-RU"/>
        </w:rPr>
        <w:br/>
        <w:t>л/с 04663014860</w:t>
      </w:r>
    </w:p>
    <w:p w:rsidR="00744463" w:rsidRDefault="00350F07">
      <w:pPr>
        <w:spacing w:after="0"/>
        <w:ind w:left="709"/>
        <w:rPr>
          <w:rFonts w:ascii="PT Astra Serif" w:hAnsi="PT Astra Serif"/>
          <w:sz w:val="24"/>
          <w:szCs w:val="24"/>
          <w:lang w:eastAsia="ru-RU"/>
        </w:rPr>
      </w:pPr>
      <w:r>
        <w:rPr>
          <w:rFonts w:ascii="PT Astra Serif" w:hAnsi="PT Astra Serif"/>
          <w:sz w:val="24"/>
          <w:szCs w:val="24"/>
          <w:lang w:eastAsia="ru-RU"/>
        </w:rPr>
        <w:t>р/с 03100643000000016600</w:t>
      </w:r>
    </w:p>
    <w:p w:rsidR="00744463" w:rsidRDefault="00350F07">
      <w:pPr>
        <w:keepNext/>
        <w:spacing w:after="0"/>
        <w:ind w:left="709"/>
        <w:outlineLvl w:val="3"/>
        <w:rPr>
          <w:rFonts w:ascii="PT Astra Serif" w:eastAsia="Times New Roman" w:hAnsi="PT Astra Serif"/>
          <w:b/>
          <w:bCs/>
          <w:sz w:val="24"/>
          <w:szCs w:val="24"/>
          <w:lang w:eastAsia="ru-RU"/>
        </w:rPr>
      </w:pPr>
      <w:r>
        <w:rPr>
          <w:rFonts w:ascii="PT Astra Serif" w:eastAsia="Times New Roman" w:hAnsi="PT Astra Serif"/>
          <w:color w:val="000000"/>
          <w:sz w:val="24"/>
          <w:szCs w:val="24"/>
          <w:lang w:eastAsia="ru-RU"/>
        </w:rPr>
        <w:t xml:space="preserve">Наименование банка: ОКЦ № 7 ГУ Банка России по ЦФО//УФК по Тульской области </w:t>
      </w:r>
      <w:r>
        <w:rPr>
          <w:rFonts w:ascii="PT Astra Serif" w:eastAsia="Times New Roman" w:hAnsi="PT Astra Serif"/>
          <w:color w:val="000000"/>
          <w:sz w:val="24"/>
          <w:szCs w:val="24"/>
          <w:lang w:eastAsia="ru-RU"/>
        </w:rPr>
        <w:br/>
        <w:t>г Тула</w:t>
      </w:r>
    </w:p>
    <w:p w:rsidR="00744463" w:rsidRDefault="00350F07">
      <w:pPr>
        <w:spacing w:after="0"/>
        <w:ind w:left="709"/>
        <w:rPr>
          <w:rFonts w:ascii="PT Astra Serif" w:hAnsi="PT Astra Serif"/>
          <w:sz w:val="24"/>
          <w:szCs w:val="24"/>
          <w:lang w:eastAsia="ru-RU"/>
        </w:rPr>
      </w:pPr>
      <w:proofErr w:type="spellStart"/>
      <w:r>
        <w:rPr>
          <w:rFonts w:ascii="PT Astra Serif" w:hAnsi="PT Astra Serif"/>
          <w:color w:val="000000"/>
          <w:sz w:val="24"/>
          <w:szCs w:val="24"/>
          <w:lang w:eastAsia="ru-RU"/>
        </w:rPr>
        <w:t>кор</w:t>
      </w:r>
      <w:proofErr w:type="spellEnd"/>
      <w:r>
        <w:rPr>
          <w:rFonts w:ascii="PT Astra Serif" w:hAnsi="PT Astra Serif"/>
          <w:color w:val="000000"/>
          <w:sz w:val="24"/>
          <w:szCs w:val="24"/>
          <w:lang w:eastAsia="ru-RU"/>
        </w:rPr>
        <w:t>/с 40102810445370000059</w:t>
      </w:r>
    </w:p>
    <w:p w:rsidR="00744463" w:rsidRDefault="00350F07">
      <w:pPr>
        <w:spacing w:after="0"/>
        <w:ind w:left="709"/>
        <w:rPr>
          <w:rFonts w:ascii="PT Astra Serif" w:hAnsi="PT Astra Serif"/>
          <w:sz w:val="24"/>
          <w:szCs w:val="24"/>
          <w:lang w:eastAsia="ru-RU"/>
        </w:rPr>
      </w:pPr>
      <w:r>
        <w:rPr>
          <w:rFonts w:ascii="PT Astra Serif" w:hAnsi="PT Astra Serif"/>
          <w:sz w:val="24"/>
          <w:szCs w:val="24"/>
          <w:lang w:eastAsia="ru-RU"/>
        </w:rPr>
        <w:t>БИК 017003983</w:t>
      </w:r>
    </w:p>
    <w:p w:rsidR="00744463" w:rsidRDefault="00350F07">
      <w:pPr>
        <w:spacing w:after="0"/>
        <w:ind w:left="709"/>
        <w:rPr>
          <w:rFonts w:ascii="PT Astra Serif" w:hAnsi="PT Astra Serif"/>
          <w:sz w:val="24"/>
          <w:szCs w:val="24"/>
          <w:lang w:eastAsia="ru-RU"/>
        </w:rPr>
      </w:pPr>
      <w:r>
        <w:rPr>
          <w:rFonts w:ascii="PT Astra Serif" w:hAnsi="PT Astra Serif"/>
          <w:sz w:val="24"/>
          <w:szCs w:val="24"/>
          <w:lang w:eastAsia="ru-RU"/>
        </w:rPr>
        <w:t>КБК 853111</w:t>
      </w:r>
      <w:r>
        <w:rPr>
          <w:rFonts w:ascii="PT Astra Serif" w:hAnsi="PT Astra Serif"/>
          <w:sz w:val="24"/>
          <w:szCs w:val="24"/>
          <w:lang w:eastAsia="ru-RU"/>
        </w:rPr>
        <w:t>09044040000120</w:t>
      </w:r>
    </w:p>
    <w:p w:rsidR="00744463" w:rsidRDefault="00350F07">
      <w:pPr>
        <w:spacing w:after="0"/>
        <w:ind w:left="709"/>
        <w:rPr>
          <w:rFonts w:ascii="PT Astra Serif" w:hAnsi="PT Astra Serif"/>
          <w:sz w:val="24"/>
          <w:szCs w:val="24"/>
          <w:lang w:eastAsia="ru-RU"/>
        </w:rPr>
      </w:pPr>
      <w:r>
        <w:rPr>
          <w:rFonts w:ascii="PT Astra Serif" w:hAnsi="PT Astra Serif"/>
          <w:sz w:val="24"/>
          <w:szCs w:val="24"/>
          <w:lang w:eastAsia="ru-RU"/>
        </w:rPr>
        <w:t>ОКТМО 70701000001</w:t>
      </w:r>
    </w:p>
    <w:p w:rsidR="00744463" w:rsidRDefault="00350F07">
      <w:pPr>
        <w:tabs>
          <w:tab w:val="left" w:pos="700"/>
        </w:tabs>
        <w:spacing w:after="0"/>
        <w:ind w:left="709"/>
        <w:rPr>
          <w:rFonts w:ascii="PT Astra Serif" w:eastAsia="Times New Roman" w:hAnsi="PT Astra Serif"/>
          <w:color w:val="000000"/>
          <w:sz w:val="24"/>
          <w:szCs w:val="24"/>
        </w:rPr>
      </w:pPr>
      <w:r>
        <w:rPr>
          <w:rFonts w:ascii="PT Astra Serif" w:eastAsia="Times New Roman" w:hAnsi="PT Astra Serif"/>
          <w:color w:val="000000"/>
          <w:sz w:val="24"/>
          <w:szCs w:val="24"/>
        </w:rPr>
        <w:t>В платежном поручении необходимо заполнить:</w:t>
      </w:r>
    </w:p>
    <w:p w:rsidR="00744463" w:rsidRDefault="00350F07">
      <w:pPr>
        <w:tabs>
          <w:tab w:val="left" w:pos="700"/>
        </w:tabs>
        <w:spacing w:after="0"/>
        <w:ind w:left="709"/>
        <w:rPr>
          <w:rFonts w:ascii="PT Astra Serif" w:hAnsi="PT Astra Serif"/>
          <w:sz w:val="24"/>
          <w:szCs w:val="24"/>
        </w:rPr>
      </w:pPr>
      <w:r>
        <w:rPr>
          <w:rFonts w:ascii="PT Astra Serif" w:eastAsia="Times New Roman" w:hAnsi="PT Astra Serif"/>
          <w:color w:val="000000"/>
          <w:sz w:val="24"/>
          <w:szCs w:val="24"/>
        </w:rPr>
        <w:t xml:space="preserve">КБК (поле 104), ОКТМО (поле 105), статус платежа 08 (поле 101), </w:t>
      </w:r>
    </w:p>
    <w:p w:rsidR="00744463" w:rsidRDefault="00350F07">
      <w:pPr>
        <w:pStyle w:val="ab"/>
        <w:ind w:left="0" w:right="1" w:firstLine="708"/>
        <w:rPr>
          <w:rFonts w:ascii="PT Astra Serif" w:hAnsi="PT Astra Serif"/>
          <w:sz w:val="24"/>
          <w:szCs w:val="24"/>
          <w:lang w:val="ru-RU"/>
        </w:rPr>
      </w:pPr>
      <w:r>
        <w:rPr>
          <w:rFonts w:ascii="PT Astra Serif" w:hAnsi="PT Astra Serif"/>
          <w:sz w:val="24"/>
          <w:szCs w:val="24"/>
          <w:lang w:val="ru-RU"/>
        </w:rPr>
        <w:t>В назначении платежа необходимо указать: договор КРТ д. Липки.</w:t>
      </w:r>
    </w:p>
    <w:p w:rsidR="00744463" w:rsidRDefault="00350F07">
      <w:pPr>
        <w:pStyle w:val="ab"/>
        <w:tabs>
          <w:tab w:val="left" w:pos="709"/>
        </w:tabs>
        <w:ind w:left="0" w:right="1" w:firstLine="709"/>
        <w:rPr>
          <w:rFonts w:ascii="PT Astra Serif" w:eastAsia="Calibri" w:hAnsi="PT Astra Serif"/>
          <w:sz w:val="24"/>
          <w:szCs w:val="24"/>
          <w:lang w:val="ru-RU"/>
        </w:rPr>
      </w:pPr>
      <w:r>
        <w:rPr>
          <w:rFonts w:ascii="PT Astra Serif" w:hAnsi="PT Astra Serif"/>
          <w:b/>
          <w:sz w:val="24"/>
          <w:szCs w:val="24"/>
          <w:lang w:val="ru-RU"/>
        </w:rPr>
        <w:t xml:space="preserve">Срок уплаты победителем аукциона цены предмета аукциона: </w:t>
      </w:r>
      <w:r>
        <w:rPr>
          <w:rFonts w:ascii="PT Astra Serif" w:hAnsi="PT Astra Serif"/>
          <w:sz w:val="24"/>
          <w:szCs w:val="24"/>
          <w:lang w:val="ru-RU"/>
        </w:rPr>
        <w:t xml:space="preserve">не позднее 30-го дня </w:t>
      </w:r>
      <w:r>
        <w:rPr>
          <w:rFonts w:ascii="PT Astra Serif" w:hAnsi="PT Astra Serif"/>
          <w:sz w:val="24"/>
          <w:szCs w:val="24"/>
          <w:lang w:val="ru-RU"/>
        </w:rPr>
        <w:br/>
        <w:t xml:space="preserve">со дня размещения протокола о результатах торгов на официальном сайте торгов </w:t>
      </w:r>
      <w:r>
        <w:rPr>
          <w:rFonts w:ascii="PT Astra Serif" w:hAnsi="PT Astra Serif"/>
          <w:sz w:val="24"/>
          <w:szCs w:val="24"/>
        </w:rPr>
        <w:t>www</w:t>
      </w:r>
      <w:r>
        <w:rPr>
          <w:rFonts w:ascii="PT Astra Serif" w:hAnsi="PT Astra Serif"/>
          <w:sz w:val="24"/>
          <w:szCs w:val="24"/>
          <w:lang w:val="ru-RU"/>
        </w:rPr>
        <w:t>.</w:t>
      </w:r>
      <w:proofErr w:type="spellStart"/>
      <w:r>
        <w:rPr>
          <w:rFonts w:ascii="PT Astra Serif" w:hAnsi="PT Astra Serif"/>
          <w:sz w:val="24"/>
          <w:szCs w:val="24"/>
        </w:rPr>
        <w:t>torgi</w:t>
      </w:r>
      <w:proofErr w:type="spellEnd"/>
      <w:r>
        <w:rPr>
          <w:rFonts w:ascii="PT Astra Serif" w:hAnsi="PT Astra Serif"/>
          <w:sz w:val="24"/>
          <w:szCs w:val="24"/>
          <w:lang w:val="ru-RU"/>
        </w:rPr>
        <w:t>.</w:t>
      </w:r>
      <w:proofErr w:type="spellStart"/>
      <w:r>
        <w:rPr>
          <w:rFonts w:ascii="PT Astra Serif" w:hAnsi="PT Astra Serif"/>
          <w:sz w:val="24"/>
          <w:szCs w:val="24"/>
        </w:rPr>
        <w:t>gov</w:t>
      </w:r>
      <w:proofErr w:type="spellEnd"/>
      <w:r>
        <w:rPr>
          <w:rFonts w:ascii="PT Astra Serif" w:hAnsi="PT Astra Serif"/>
          <w:sz w:val="24"/>
          <w:szCs w:val="24"/>
          <w:lang w:val="ru-RU"/>
        </w:rPr>
        <w:t>.</w:t>
      </w:r>
      <w:proofErr w:type="spellStart"/>
      <w:r>
        <w:rPr>
          <w:rFonts w:ascii="PT Astra Serif" w:hAnsi="PT Astra Serif"/>
          <w:sz w:val="24"/>
          <w:szCs w:val="24"/>
        </w:rPr>
        <w:t>ru</w:t>
      </w:r>
      <w:proofErr w:type="spellEnd"/>
      <w:r>
        <w:rPr>
          <w:rFonts w:ascii="PT Astra Serif" w:hAnsi="PT Astra Serif"/>
          <w:sz w:val="24"/>
          <w:szCs w:val="24"/>
          <w:lang w:val="ru-RU"/>
        </w:rPr>
        <w:t xml:space="preserve"> в сети «Интернет».</w:t>
      </w:r>
    </w:p>
    <w:p w:rsidR="00744463" w:rsidRDefault="00350F07">
      <w:pPr>
        <w:spacing w:after="0" w:line="240" w:lineRule="auto"/>
        <w:ind w:firstLine="708"/>
        <w:jc w:val="both"/>
        <w:rPr>
          <w:rFonts w:ascii="PT Astra Serif" w:hAnsi="PT Astra Serif"/>
          <w:b/>
          <w:sz w:val="24"/>
          <w:szCs w:val="24"/>
          <w:shd w:val="clear" w:color="auto" w:fill="FFFFFF"/>
        </w:rPr>
      </w:pPr>
      <w:r>
        <w:rPr>
          <w:rFonts w:ascii="PT Astra Serif" w:hAnsi="PT Astra Serif"/>
          <w:b/>
          <w:sz w:val="24"/>
          <w:szCs w:val="24"/>
          <w:shd w:val="clear" w:color="auto" w:fill="FFFFFF"/>
        </w:rPr>
        <w:t xml:space="preserve">Требования к участникам аукциона: </w:t>
      </w:r>
    </w:p>
    <w:p w:rsidR="00744463" w:rsidRDefault="00350F07">
      <w:pPr>
        <w:spacing w:after="0" w:line="240" w:lineRule="auto"/>
        <w:ind w:firstLine="708"/>
        <w:jc w:val="both"/>
        <w:rPr>
          <w:rFonts w:ascii="PT Astra Serif" w:hAnsi="PT Astra Serif"/>
          <w:sz w:val="24"/>
          <w:szCs w:val="24"/>
        </w:rPr>
      </w:pPr>
      <w:r>
        <w:rPr>
          <w:rFonts w:ascii="PT Astra Serif" w:hAnsi="PT Astra Serif"/>
          <w:b/>
          <w:sz w:val="24"/>
          <w:szCs w:val="24"/>
          <w:shd w:val="clear" w:color="auto" w:fill="FFFFFF"/>
        </w:rPr>
        <w:t xml:space="preserve">- </w:t>
      </w:r>
      <w:r>
        <w:rPr>
          <w:rFonts w:ascii="PT Astra Serif" w:hAnsi="PT Astra Serif"/>
          <w:sz w:val="24"/>
          <w:szCs w:val="24"/>
          <w:shd w:val="clear" w:color="auto" w:fill="FFFFFF"/>
        </w:rPr>
        <w:t>в</w:t>
      </w:r>
      <w:r>
        <w:rPr>
          <w:rFonts w:ascii="PT Astra Serif" w:hAnsi="PT Astra Serif"/>
          <w:sz w:val="24"/>
          <w:szCs w:val="24"/>
        </w:rPr>
        <w:t xml:space="preserve"> соответствии с частью 6 с</w:t>
      </w:r>
      <w:r>
        <w:rPr>
          <w:rFonts w:ascii="PT Astra Serif" w:hAnsi="PT Astra Serif"/>
          <w:sz w:val="24"/>
          <w:szCs w:val="24"/>
        </w:rPr>
        <w:t>татьи 69 Градостроительного кодекса Российской Федерации участником торгов может являться юридическое лицо при условии, что такое лицо либо его учредитель (участник), или любое из его дочерних обществ, или его основное общество, или любое из дочерних общес</w:t>
      </w:r>
      <w:r>
        <w:rPr>
          <w:rFonts w:ascii="PT Astra Serif" w:hAnsi="PT Astra Serif"/>
          <w:sz w:val="24"/>
          <w:szCs w:val="24"/>
        </w:rPr>
        <w:t xml:space="preserve">тв его основного общества имеет за последние пять лет, предшествующих дате проведения торгов, опыт участия в строительстве объектов капитального строительства в совокупном объеме не менее десяти процентов от объема строительства, предусмотренного решением </w:t>
      </w:r>
      <w:r>
        <w:rPr>
          <w:rFonts w:ascii="PT Astra Serif" w:hAnsi="PT Astra Serif"/>
          <w:sz w:val="24"/>
          <w:szCs w:val="24"/>
        </w:rPr>
        <w:t xml:space="preserve">о комплексном развитии территории, который подтверждается наличием полученных в порядке, установленном Градостроительным кодексом РФ, разрешений на ввод в эксплуатацию объектов капитального строительства в качестве застройщика, и (или) </w:t>
      </w:r>
      <w:r>
        <w:rPr>
          <w:rFonts w:ascii="PT Astra Serif" w:hAnsi="PT Astra Serif"/>
          <w:sz w:val="24"/>
          <w:szCs w:val="24"/>
        </w:rPr>
        <w:lastRenderedPageBreak/>
        <w:t>технического заказчи</w:t>
      </w:r>
      <w:r>
        <w:rPr>
          <w:rFonts w:ascii="PT Astra Serif" w:hAnsi="PT Astra Serif"/>
          <w:sz w:val="24"/>
          <w:szCs w:val="24"/>
        </w:rPr>
        <w:t>ка, и (или) генерального подрядчика в соответствии с договором строительного подряда.</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lang w:eastAsia="ru-RU"/>
        </w:rPr>
        <w:t>- участником торгов может являться</w:t>
      </w:r>
      <w:r>
        <w:rPr>
          <w:rFonts w:ascii="PT Astra Serif" w:hAnsi="PT Astra Serif"/>
          <w:sz w:val="24"/>
          <w:szCs w:val="24"/>
        </w:rPr>
        <w:t xml:space="preserve"> лицо, у которого отсутствуют недоимки по налогам, сборам, задолженности по иным обязательным платежам в бюджеты бюджетной системы Росси</w:t>
      </w:r>
      <w:r>
        <w:rPr>
          <w:rFonts w:ascii="PT Astra Serif" w:hAnsi="PT Astra Serif"/>
          <w:sz w:val="24"/>
          <w:szCs w:val="24"/>
        </w:rPr>
        <w:t>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w:t>
      </w:r>
      <w:r>
        <w:rPr>
          <w:rFonts w:ascii="PT Astra Serif" w:hAnsi="PT Astra Serif"/>
          <w:sz w:val="24"/>
          <w:szCs w:val="24"/>
        </w:rPr>
        <w:t xml:space="preserve">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w:t>
      </w:r>
      <w:r>
        <w:rPr>
          <w:rFonts w:ascii="PT Astra Serif" w:hAnsi="PT Astra Serif"/>
          <w:sz w:val="24"/>
          <w:szCs w:val="24"/>
        </w:rPr>
        <w:t xml:space="preserve">и сборах) </w:t>
      </w:r>
      <w:r>
        <w:rPr>
          <w:rFonts w:ascii="PT Astra Serif" w:hAnsi="PT Astra Serif"/>
          <w:sz w:val="24"/>
          <w:szCs w:val="24"/>
        </w:rPr>
        <w:br/>
        <w:t>за прошедший календарный год, размер которых на последнюю отчетную дату равен совокупному размеру требований к должнику - юридическому лицу или превышает его, что является условием для возбуждения производства по делу о банкротстве в соответстви</w:t>
      </w:r>
      <w:r>
        <w:rPr>
          <w:rFonts w:ascii="PT Astra Serif" w:hAnsi="PT Astra Serif"/>
          <w:sz w:val="24"/>
          <w:szCs w:val="24"/>
        </w:rPr>
        <w:t xml:space="preserve">и </w:t>
      </w:r>
      <w:r>
        <w:rPr>
          <w:rFonts w:ascii="PT Astra Serif" w:hAnsi="PT Astra Serif"/>
          <w:sz w:val="24"/>
          <w:szCs w:val="24"/>
        </w:rPr>
        <w:br/>
        <w:t xml:space="preserve">с Федеральным </w:t>
      </w:r>
      <w:hyperlink r:id="rId5">
        <w:r>
          <w:rPr>
            <w:rFonts w:ascii="PT Astra Serif" w:hAnsi="PT Astra Serif"/>
            <w:sz w:val="24"/>
            <w:szCs w:val="24"/>
          </w:rPr>
          <w:t>законом</w:t>
        </w:r>
      </w:hyperlink>
      <w:r>
        <w:rPr>
          <w:rFonts w:ascii="PT Astra Serif" w:hAnsi="PT Astra Serif"/>
          <w:sz w:val="24"/>
          <w:szCs w:val="24"/>
        </w:rPr>
        <w:t xml:space="preserve"> «О несостоятельности (банкротстве)».</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 у</w:t>
      </w:r>
      <w:r>
        <w:rPr>
          <w:rFonts w:ascii="PT Astra Serif" w:hAnsi="PT Astra Serif"/>
          <w:sz w:val="24"/>
          <w:szCs w:val="24"/>
          <w:lang w:eastAsia="ru-RU"/>
        </w:rPr>
        <w:t>частником торгов может являться</w:t>
      </w:r>
      <w:r>
        <w:rPr>
          <w:rFonts w:ascii="PT Astra Serif" w:hAnsi="PT Astra Serif"/>
          <w:sz w:val="24"/>
          <w:szCs w:val="24"/>
        </w:rPr>
        <w:t xml:space="preserve"> лицо, которое н</w:t>
      </w:r>
      <w:r>
        <w:rPr>
          <w:rFonts w:ascii="PT Astra Serif" w:hAnsi="PT Astra Serif"/>
          <w:sz w:val="24"/>
          <w:szCs w:val="24"/>
        </w:rPr>
        <w:t xml:space="preserve">е является ликвидируемым юридическим лицом (не находится в процессе ликвидации), а также в отношении которого </w:t>
      </w:r>
      <w:r>
        <w:rPr>
          <w:rFonts w:ascii="PT Astra Serif" w:hAnsi="PT Astra Serif"/>
          <w:sz w:val="24"/>
          <w:szCs w:val="24"/>
        </w:rPr>
        <w:br/>
        <w:t xml:space="preserve">не осуществляется на основании решения арбитражного суда одна из процедур, применяемых </w:t>
      </w:r>
      <w:r>
        <w:rPr>
          <w:rFonts w:ascii="PT Astra Serif" w:hAnsi="PT Astra Serif"/>
          <w:sz w:val="24"/>
          <w:szCs w:val="24"/>
        </w:rPr>
        <w:br/>
        <w:t xml:space="preserve">в деле о банкротстве в соответствии с Федеральным </w:t>
      </w:r>
      <w:hyperlink r:id="rId6">
        <w:r>
          <w:rPr>
            <w:rFonts w:ascii="PT Astra Serif" w:hAnsi="PT Astra Serif"/>
            <w:sz w:val="24"/>
            <w:szCs w:val="24"/>
          </w:rPr>
          <w:t>законом</w:t>
        </w:r>
      </w:hyperlink>
      <w:r>
        <w:rPr>
          <w:rFonts w:ascii="PT Astra Serif" w:hAnsi="PT Astra Serif"/>
          <w:sz w:val="24"/>
          <w:szCs w:val="24"/>
        </w:rPr>
        <w:t xml:space="preserve"> "О несостоятельности (банкротстве)", и в отношении которого отсутствует решение арбитражного суда </w:t>
      </w:r>
      <w:r>
        <w:rPr>
          <w:rFonts w:ascii="PT Astra Serif" w:hAnsi="PT Astra Serif"/>
          <w:sz w:val="24"/>
          <w:szCs w:val="24"/>
        </w:rPr>
        <w:br/>
        <w:t>о приостанов</w:t>
      </w:r>
      <w:r>
        <w:rPr>
          <w:rFonts w:ascii="PT Astra Serif" w:hAnsi="PT Astra Serif"/>
          <w:sz w:val="24"/>
          <w:szCs w:val="24"/>
        </w:rPr>
        <w:t>лении его деятельности в качестве меры административного наказания.</w:t>
      </w:r>
    </w:p>
    <w:p w:rsidR="00744463" w:rsidRDefault="00350F07">
      <w:pPr>
        <w:tabs>
          <w:tab w:val="left" w:pos="709"/>
        </w:tabs>
        <w:spacing w:after="0" w:line="240" w:lineRule="auto"/>
        <w:jc w:val="both"/>
        <w:rPr>
          <w:rFonts w:ascii="PT Astra Serif" w:hAnsi="PT Astra Serif"/>
          <w:sz w:val="24"/>
          <w:szCs w:val="24"/>
        </w:rPr>
      </w:pPr>
      <w:r>
        <w:rPr>
          <w:rFonts w:ascii="PT Astra Serif" w:hAnsi="PT Astra Serif"/>
          <w:sz w:val="24"/>
          <w:szCs w:val="24"/>
          <w:lang w:eastAsia="ru-RU"/>
        </w:rPr>
        <w:tab/>
        <w:t>- участником торгов может являться</w:t>
      </w:r>
      <w:r>
        <w:rPr>
          <w:rFonts w:ascii="PT Astra Serif" w:hAnsi="PT Astra Serif"/>
          <w:sz w:val="24"/>
          <w:szCs w:val="24"/>
        </w:rPr>
        <w:t xml:space="preserve"> лицо у руководителя, лица, исполняющего функции единоличного исполнительного органа, членов коллегиального исполнительного органа, или главного бухгалтера которого отсутствуют судимости за преступления в сфере экономики и (или) преступления, предусмотренн</w:t>
      </w:r>
      <w:r>
        <w:rPr>
          <w:rFonts w:ascii="PT Astra Serif" w:hAnsi="PT Astra Serif"/>
          <w:sz w:val="24"/>
          <w:szCs w:val="24"/>
        </w:rPr>
        <w:t xml:space="preserve">ые </w:t>
      </w:r>
      <w:hyperlink r:id="rId7">
        <w:r>
          <w:rPr>
            <w:rFonts w:ascii="PT Astra Serif" w:hAnsi="PT Astra Serif"/>
            <w:sz w:val="24"/>
            <w:szCs w:val="24"/>
          </w:rPr>
          <w:t>статьями 289</w:t>
        </w:r>
      </w:hyperlink>
      <w:r>
        <w:rPr>
          <w:rFonts w:ascii="PT Astra Serif" w:hAnsi="PT Astra Serif"/>
          <w:sz w:val="24"/>
          <w:szCs w:val="24"/>
        </w:rPr>
        <w:t xml:space="preserve">, </w:t>
      </w:r>
      <w:hyperlink r:id="rId8">
        <w:r>
          <w:rPr>
            <w:rFonts w:ascii="PT Astra Serif" w:hAnsi="PT Astra Serif"/>
            <w:sz w:val="24"/>
            <w:szCs w:val="24"/>
          </w:rPr>
          <w:t>290</w:t>
        </w:r>
      </w:hyperlink>
      <w:r>
        <w:rPr>
          <w:rFonts w:ascii="PT Astra Serif" w:hAnsi="PT Astra Serif"/>
          <w:sz w:val="24"/>
          <w:szCs w:val="24"/>
        </w:rPr>
        <w:t xml:space="preserve">, </w:t>
      </w:r>
      <w:hyperlink r:id="rId9">
        <w:r>
          <w:rPr>
            <w:rFonts w:ascii="PT Astra Serif" w:hAnsi="PT Astra Serif"/>
            <w:sz w:val="24"/>
            <w:szCs w:val="24"/>
          </w:rPr>
          <w:t>291</w:t>
        </w:r>
      </w:hyperlink>
      <w:r>
        <w:rPr>
          <w:rFonts w:ascii="PT Astra Serif" w:hAnsi="PT Astra Serif"/>
          <w:sz w:val="24"/>
          <w:szCs w:val="24"/>
        </w:rPr>
        <w:t xml:space="preserve">, </w:t>
      </w:r>
      <w:hyperlink r:id="rId10">
        <w:r>
          <w:rPr>
            <w:rFonts w:ascii="PT Astra Serif" w:hAnsi="PT Astra Serif"/>
            <w:sz w:val="24"/>
            <w:szCs w:val="24"/>
          </w:rPr>
          <w:t>291.1</w:t>
        </w:r>
      </w:hyperlink>
      <w:r>
        <w:rPr>
          <w:rFonts w:ascii="PT Astra Serif" w:hAnsi="PT Astra Serif"/>
          <w:sz w:val="24"/>
          <w:szCs w:val="24"/>
        </w:rPr>
        <w:t xml:space="preserve"> Уголовного кодекса Российской Федерации (за исключением лиц, у которых такая судимость погашена или снята), а также </w:t>
      </w:r>
      <w:r>
        <w:rPr>
          <w:rFonts w:ascii="PT Astra Serif" w:hAnsi="PT Astra Serif"/>
          <w:sz w:val="24"/>
          <w:szCs w:val="24"/>
        </w:rPr>
        <w:br/>
        <w:t>в отношении указанных физических лиц не применялись наказания в виде лишения права занимать определенные должности или заниматься определе</w:t>
      </w:r>
      <w:r>
        <w:rPr>
          <w:rFonts w:ascii="PT Astra Serif" w:hAnsi="PT Astra Serif"/>
          <w:sz w:val="24"/>
          <w:szCs w:val="24"/>
        </w:rPr>
        <w:t xml:space="preserve">нной деятельностью </w:t>
      </w:r>
      <w:r>
        <w:rPr>
          <w:rFonts w:ascii="PT Astra Serif" w:hAnsi="PT Astra Serif"/>
          <w:sz w:val="24"/>
          <w:szCs w:val="24"/>
        </w:rPr>
        <w:br/>
        <w:t>и административного наказания в виде дисквалификации.</w:t>
      </w:r>
    </w:p>
    <w:p w:rsidR="00744463" w:rsidRDefault="00350F07">
      <w:pPr>
        <w:tabs>
          <w:tab w:val="left" w:pos="709"/>
        </w:tabs>
        <w:spacing w:after="0" w:line="240" w:lineRule="auto"/>
        <w:jc w:val="both"/>
        <w:rPr>
          <w:rFonts w:ascii="PT Astra Serif" w:hAnsi="PT Astra Serif"/>
          <w:sz w:val="24"/>
          <w:szCs w:val="24"/>
        </w:rPr>
      </w:pPr>
      <w:r>
        <w:rPr>
          <w:rFonts w:ascii="PT Astra Serif" w:hAnsi="PT Astra Serif"/>
          <w:sz w:val="24"/>
          <w:szCs w:val="24"/>
          <w:lang w:eastAsia="ru-RU"/>
        </w:rPr>
        <w:tab/>
        <w:t>- участником торгов может являться</w:t>
      </w:r>
      <w:r>
        <w:rPr>
          <w:rFonts w:ascii="PT Astra Serif" w:hAnsi="PT Astra Serif"/>
          <w:sz w:val="24"/>
          <w:szCs w:val="24"/>
        </w:rPr>
        <w:t xml:space="preserve"> лицо, которое (либо его учредитель (участник)), или любое из его дочерних обществ, или его основное общество, или любое из дочерних обществ его ос</w:t>
      </w:r>
      <w:r>
        <w:rPr>
          <w:rFonts w:ascii="PT Astra Serif" w:hAnsi="PT Astra Serif"/>
          <w:sz w:val="24"/>
          <w:szCs w:val="24"/>
        </w:rPr>
        <w:t>новного общества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w:t>
      </w:r>
      <w:r>
        <w:rPr>
          <w:rFonts w:ascii="PT Astra Serif" w:hAnsi="PT Astra Serif"/>
          <w:sz w:val="24"/>
          <w:szCs w:val="24"/>
        </w:rPr>
        <w:t>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w:t>
      </w:r>
      <w:r>
        <w:rPr>
          <w:rFonts w:ascii="PT Astra Serif" w:hAnsi="PT Astra Serif"/>
          <w:sz w:val="24"/>
          <w:szCs w:val="24"/>
        </w:rPr>
        <w:t xml:space="preserve"> общества.</w:t>
      </w:r>
    </w:p>
    <w:p w:rsidR="00744463" w:rsidRDefault="00350F07">
      <w:pPr>
        <w:spacing w:after="0"/>
        <w:ind w:firstLine="709"/>
        <w:jc w:val="both"/>
        <w:rPr>
          <w:rFonts w:ascii="PT Astra Serif" w:hAnsi="PT Astra Serif"/>
          <w:b/>
          <w:sz w:val="24"/>
          <w:szCs w:val="24"/>
        </w:rPr>
      </w:pPr>
      <w:r>
        <w:rPr>
          <w:rFonts w:ascii="PT Astra Serif" w:hAnsi="PT Astra Serif"/>
          <w:b/>
          <w:sz w:val="24"/>
          <w:szCs w:val="24"/>
        </w:rPr>
        <w:t xml:space="preserve">Форма заявки на участие в аукционе. </w:t>
      </w:r>
    </w:p>
    <w:p w:rsidR="00744463" w:rsidRDefault="00350F07">
      <w:pPr>
        <w:spacing w:after="0"/>
        <w:ind w:firstLine="709"/>
        <w:jc w:val="both"/>
        <w:rPr>
          <w:rFonts w:ascii="PT Astra Serif" w:hAnsi="PT Astra Serif"/>
          <w:sz w:val="24"/>
          <w:szCs w:val="24"/>
        </w:rPr>
      </w:pPr>
      <w:r>
        <w:rPr>
          <w:rFonts w:ascii="PT Astra Serif" w:hAnsi="PT Astra Serif"/>
          <w:sz w:val="24"/>
          <w:szCs w:val="24"/>
        </w:rPr>
        <w:t xml:space="preserve">Заявка подается по установленной форме. Форма заявки является приложением </w:t>
      </w:r>
      <w:r>
        <w:rPr>
          <w:rFonts w:ascii="PT Astra Serif" w:hAnsi="PT Astra Serif"/>
          <w:sz w:val="24"/>
          <w:szCs w:val="24"/>
        </w:rPr>
        <w:br/>
        <w:t xml:space="preserve">к настоящему извещению. </w:t>
      </w:r>
    </w:p>
    <w:p w:rsidR="00744463" w:rsidRDefault="00350F07">
      <w:pPr>
        <w:tabs>
          <w:tab w:val="left" w:pos="709"/>
        </w:tabs>
        <w:spacing w:after="0" w:line="240" w:lineRule="auto"/>
        <w:jc w:val="both"/>
        <w:rPr>
          <w:rFonts w:ascii="PT Astra Serif" w:hAnsi="PT Astra Serif"/>
          <w:b/>
          <w:sz w:val="24"/>
          <w:szCs w:val="24"/>
        </w:rPr>
      </w:pPr>
      <w:r>
        <w:rPr>
          <w:rFonts w:ascii="PT Astra Serif" w:hAnsi="PT Astra Serif"/>
          <w:b/>
          <w:sz w:val="24"/>
          <w:szCs w:val="24"/>
        </w:rPr>
        <w:tab/>
        <w:t xml:space="preserve">Перечень документов для участия в торгах. </w:t>
      </w:r>
    </w:p>
    <w:p w:rsidR="00744463" w:rsidRDefault="00350F07">
      <w:pPr>
        <w:tabs>
          <w:tab w:val="left" w:pos="709"/>
        </w:tabs>
        <w:spacing w:after="0" w:line="240" w:lineRule="auto"/>
        <w:jc w:val="both"/>
        <w:rPr>
          <w:rFonts w:ascii="PT Astra Serif" w:hAnsi="PT Astra Serif"/>
          <w:sz w:val="24"/>
          <w:szCs w:val="24"/>
        </w:rPr>
      </w:pPr>
      <w:r>
        <w:rPr>
          <w:rFonts w:ascii="PT Astra Serif" w:hAnsi="PT Astra Serif"/>
          <w:b/>
          <w:sz w:val="24"/>
          <w:szCs w:val="24"/>
        </w:rPr>
        <w:tab/>
      </w:r>
      <w:r>
        <w:rPr>
          <w:rFonts w:ascii="PT Astra Serif" w:hAnsi="PT Astra Serif"/>
          <w:sz w:val="24"/>
          <w:szCs w:val="24"/>
        </w:rPr>
        <w:t xml:space="preserve">Для участия в торгах участник представляет организатору торгов </w:t>
      </w:r>
      <w:r>
        <w:rPr>
          <w:rFonts w:ascii="PT Astra Serif" w:hAnsi="PT Astra Serif"/>
          <w:sz w:val="24"/>
          <w:szCs w:val="24"/>
        </w:rPr>
        <w:t xml:space="preserve">в установленный </w:t>
      </w:r>
      <w:r>
        <w:rPr>
          <w:rFonts w:ascii="PT Astra Serif" w:hAnsi="PT Astra Serif"/>
          <w:sz w:val="24"/>
          <w:szCs w:val="24"/>
        </w:rPr>
        <w:br/>
        <w:t>в извещении о проведении торгов срок и в предусмотренном в извещении порядке следующие документы:</w:t>
      </w:r>
    </w:p>
    <w:p w:rsidR="00744463" w:rsidRDefault="00350F07">
      <w:pPr>
        <w:spacing w:after="0" w:line="240" w:lineRule="auto"/>
        <w:ind w:firstLine="540"/>
        <w:jc w:val="both"/>
        <w:rPr>
          <w:rFonts w:ascii="PT Astra Serif" w:hAnsi="PT Astra Serif" w:cs="Calibri"/>
          <w:sz w:val="24"/>
          <w:szCs w:val="24"/>
        </w:rPr>
      </w:pPr>
      <w:r>
        <w:rPr>
          <w:rFonts w:ascii="PT Astra Serif" w:hAnsi="PT Astra Serif" w:cs="Calibri"/>
          <w:sz w:val="24"/>
          <w:szCs w:val="24"/>
        </w:rPr>
        <w:t xml:space="preserve">1. заявка на участие в торгах в соответствии с установленной в данном извещении </w:t>
      </w:r>
      <w:r>
        <w:rPr>
          <w:rFonts w:ascii="PT Astra Serif" w:hAnsi="PT Astra Serif" w:cs="Calibri"/>
          <w:sz w:val="24"/>
          <w:szCs w:val="24"/>
        </w:rPr>
        <w:br/>
        <w:t xml:space="preserve">о проведении торгов формой такой заявки и требованиями к ее </w:t>
      </w:r>
      <w:r>
        <w:rPr>
          <w:rFonts w:ascii="PT Astra Serif" w:hAnsi="PT Astra Serif" w:cs="Calibri"/>
          <w:sz w:val="24"/>
          <w:szCs w:val="24"/>
        </w:rPr>
        <w:t>содержанию;</w:t>
      </w:r>
    </w:p>
    <w:p w:rsidR="00744463" w:rsidRDefault="00350F07">
      <w:pPr>
        <w:spacing w:after="0" w:line="240" w:lineRule="auto"/>
        <w:ind w:firstLine="540"/>
        <w:jc w:val="both"/>
        <w:rPr>
          <w:rFonts w:ascii="PT Astra Serif" w:hAnsi="PT Astra Serif" w:cs="Calibri"/>
          <w:sz w:val="24"/>
          <w:szCs w:val="24"/>
        </w:rPr>
      </w:pPr>
      <w:r>
        <w:rPr>
          <w:rFonts w:ascii="PT Astra Serif" w:hAnsi="PT Astra Serif" w:cs="Calibri"/>
          <w:sz w:val="24"/>
          <w:szCs w:val="24"/>
        </w:rPr>
        <w:t>2. выписка из Единого государственного реестра юридических лиц;</w:t>
      </w:r>
    </w:p>
    <w:p w:rsidR="00744463" w:rsidRDefault="00350F07">
      <w:pPr>
        <w:spacing w:after="0" w:line="240" w:lineRule="auto"/>
        <w:ind w:firstLine="540"/>
        <w:jc w:val="both"/>
        <w:rPr>
          <w:rFonts w:ascii="PT Astra Serif" w:hAnsi="PT Astra Serif" w:cs="Calibri"/>
          <w:sz w:val="24"/>
          <w:szCs w:val="24"/>
        </w:rPr>
      </w:pPr>
      <w:r>
        <w:rPr>
          <w:rFonts w:ascii="PT Astra Serif" w:hAnsi="PT Astra Serif" w:cs="Calibri"/>
          <w:sz w:val="24"/>
          <w:szCs w:val="24"/>
        </w:rPr>
        <w:t>3. документы (справка ФНС России), подтверждающие отсутствие у участника торгов недоимки по налогам, сборам, задолженности по иным обязательным платежам в бюджеты бюджетной системы</w:t>
      </w:r>
      <w:r>
        <w:rPr>
          <w:rFonts w:ascii="PT Astra Serif" w:hAnsi="PT Astra Serif" w:cs="Calibri"/>
          <w:sz w:val="24"/>
          <w:szCs w:val="24"/>
        </w:rPr>
        <w:t xml:space="preserve">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w:t>
      </w:r>
      <w:r>
        <w:rPr>
          <w:rFonts w:ascii="PT Astra Serif" w:hAnsi="PT Astra Serif" w:cs="Calibri"/>
          <w:sz w:val="24"/>
          <w:szCs w:val="24"/>
        </w:rPr>
        <w:br/>
        <w:t>с законодательст</w:t>
      </w:r>
      <w:r>
        <w:rPr>
          <w:rFonts w:ascii="PT Astra Serif" w:hAnsi="PT Astra Serif" w:cs="Calibri"/>
          <w:sz w:val="24"/>
          <w:szCs w:val="24"/>
        </w:rPr>
        <w:t>вом Российской Федерации, по которым имеется вступившее в законную силу решение суда о признании обязанности участника торгов по уплате этих сумм исполненной или которые признаны безнадежными к взысканию в соответствии с законодательством Российской Федера</w:t>
      </w:r>
      <w:r>
        <w:rPr>
          <w:rFonts w:ascii="PT Astra Serif" w:hAnsi="PT Astra Serif" w:cs="Calibri"/>
          <w:sz w:val="24"/>
          <w:szCs w:val="24"/>
        </w:rPr>
        <w:t xml:space="preserve">ции о налогах и сборах) за прошедший календарный год, размер которых на последнюю отчетную дату равен совокупному размеру требований к должнику - юридическому лицу или </w:t>
      </w:r>
      <w:r>
        <w:rPr>
          <w:rFonts w:ascii="PT Astra Serif" w:hAnsi="PT Astra Serif" w:cs="Calibri"/>
          <w:sz w:val="24"/>
          <w:szCs w:val="24"/>
        </w:rPr>
        <w:lastRenderedPageBreak/>
        <w:t xml:space="preserve">превышает его, что является условием для возбуждения производства по делу о банкротстве </w:t>
      </w:r>
      <w:r>
        <w:rPr>
          <w:rFonts w:ascii="PT Astra Serif" w:hAnsi="PT Astra Serif" w:cs="Calibri"/>
          <w:sz w:val="24"/>
          <w:szCs w:val="24"/>
        </w:rPr>
        <w:br/>
        <w:t>в соответствии с Федеральным законом «О несостоятельности (банкротстве)». Участник торгов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w:t>
      </w:r>
      <w:r>
        <w:rPr>
          <w:rFonts w:ascii="PT Astra Serif" w:hAnsi="PT Astra Serif" w:cs="Calibri"/>
          <w:sz w:val="24"/>
          <w:szCs w:val="24"/>
        </w:rPr>
        <w:t xml:space="preserve">ение </w:t>
      </w:r>
      <w:r>
        <w:rPr>
          <w:rFonts w:ascii="PT Astra Serif" w:hAnsi="PT Astra Serif" w:cs="Calibri"/>
          <w:sz w:val="24"/>
          <w:szCs w:val="24"/>
        </w:rPr>
        <w:br/>
        <w:t xml:space="preserve">по такому заявлению не принято либо не истек установленный законодательством Российской Федерации срок обжалования указанных недоимки, задолженности. Такое правило </w:t>
      </w:r>
      <w:r>
        <w:rPr>
          <w:rFonts w:ascii="PT Astra Serif" w:hAnsi="PT Astra Serif" w:cs="Calibri"/>
          <w:sz w:val="24"/>
          <w:szCs w:val="24"/>
        </w:rPr>
        <w:br/>
        <w:t>не применяется в случаях, предусмотренных Федеральным законом «О несостоятельности (б</w:t>
      </w:r>
      <w:r>
        <w:rPr>
          <w:rFonts w:ascii="PT Astra Serif" w:hAnsi="PT Astra Serif" w:cs="Calibri"/>
          <w:sz w:val="24"/>
          <w:szCs w:val="24"/>
        </w:rPr>
        <w:t>анкротстве)»;</w:t>
      </w:r>
    </w:p>
    <w:p w:rsidR="00744463" w:rsidRDefault="00350F07">
      <w:pPr>
        <w:spacing w:after="0" w:line="240" w:lineRule="auto"/>
        <w:ind w:firstLine="540"/>
        <w:jc w:val="both"/>
        <w:rPr>
          <w:rFonts w:ascii="PT Astra Serif" w:hAnsi="PT Astra Serif" w:cs="Calibri"/>
          <w:sz w:val="24"/>
          <w:szCs w:val="24"/>
        </w:rPr>
      </w:pPr>
      <w:r>
        <w:rPr>
          <w:rFonts w:ascii="PT Astra Serif" w:hAnsi="PT Astra Serif" w:cs="Calibri"/>
          <w:sz w:val="24"/>
          <w:szCs w:val="24"/>
        </w:rPr>
        <w:t>4. документы, подтверждающие полномочия представителя участника торгов;</w:t>
      </w:r>
    </w:p>
    <w:p w:rsidR="00744463" w:rsidRDefault="00350F07">
      <w:pPr>
        <w:spacing w:after="0" w:line="240" w:lineRule="auto"/>
        <w:ind w:firstLine="540"/>
        <w:jc w:val="both"/>
        <w:rPr>
          <w:rFonts w:ascii="PT Astra Serif" w:hAnsi="PT Astra Serif" w:cs="Calibri"/>
          <w:sz w:val="24"/>
          <w:szCs w:val="24"/>
        </w:rPr>
      </w:pPr>
      <w:r>
        <w:rPr>
          <w:rFonts w:ascii="PT Astra Serif" w:hAnsi="PT Astra Serif" w:cs="Calibri"/>
          <w:sz w:val="24"/>
          <w:szCs w:val="24"/>
        </w:rPr>
        <w:t>5. письменное заявление о том, что участник торгов не является ликвидируемым юридическим лицом (не находится в процессе ликвидации), а также о том, что в отношении участн</w:t>
      </w:r>
      <w:r>
        <w:rPr>
          <w:rFonts w:ascii="PT Astra Serif" w:hAnsi="PT Astra Serif" w:cs="Calibri"/>
          <w:sz w:val="24"/>
          <w:szCs w:val="24"/>
        </w:rPr>
        <w:t xml:space="preserve">ика торгов не осуществляется на основании решения арбитражного суда одна из процедур, применяемых в деле о банкротстве в соответствии с Федеральным </w:t>
      </w:r>
      <w:hyperlink r:id="rId11">
        <w:r>
          <w:rPr>
            <w:rFonts w:ascii="PT Astra Serif" w:hAnsi="PT Astra Serif" w:cs="Calibri"/>
            <w:sz w:val="24"/>
            <w:szCs w:val="24"/>
          </w:rPr>
          <w:t>законом</w:t>
        </w:r>
      </w:hyperlink>
      <w:r>
        <w:rPr>
          <w:rFonts w:ascii="PT Astra Serif" w:hAnsi="PT Astra Serif" w:cs="Calibri"/>
          <w:sz w:val="24"/>
          <w:szCs w:val="24"/>
        </w:rPr>
        <w:t xml:space="preserve"> </w:t>
      </w:r>
      <w:r>
        <w:rPr>
          <w:rFonts w:ascii="PT Astra Serif" w:hAnsi="PT Astra Serif" w:cs="Calibri"/>
          <w:sz w:val="24"/>
          <w:szCs w:val="24"/>
        </w:rPr>
        <w:br/>
        <w:t>«О несостоятельности</w:t>
      </w:r>
      <w:r>
        <w:rPr>
          <w:rFonts w:ascii="PT Astra Serif" w:hAnsi="PT Astra Serif" w:cs="Calibri"/>
          <w:sz w:val="24"/>
          <w:szCs w:val="24"/>
        </w:rPr>
        <w:t xml:space="preserve"> (банкротстве)», и в отношении участника торгов отсутствует решение арбитражного суда о приостановлении его деятельности в качестве меры административного наказания;</w:t>
      </w:r>
    </w:p>
    <w:p w:rsidR="00744463" w:rsidRDefault="00350F07">
      <w:pPr>
        <w:spacing w:after="0" w:line="240" w:lineRule="auto"/>
        <w:ind w:firstLine="540"/>
        <w:jc w:val="both"/>
        <w:rPr>
          <w:rFonts w:ascii="PT Astra Serif" w:hAnsi="PT Astra Serif" w:cs="Calibri"/>
          <w:sz w:val="24"/>
          <w:szCs w:val="24"/>
        </w:rPr>
      </w:pPr>
      <w:r>
        <w:rPr>
          <w:rFonts w:ascii="PT Astra Serif" w:hAnsi="PT Astra Serif" w:cs="Calibri"/>
          <w:sz w:val="24"/>
          <w:szCs w:val="24"/>
        </w:rPr>
        <w:t xml:space="preserve">6. письменное заявление о том, что участник торгов не является лицом, аффилированным </w:t>
      </w:r>
      <w:r>
        <w:rPr>
          <w:rFonts w:ascii="PT Astra Serif" w:hAnsi="PT Astra Serif" w:cs="Calibri"/>
          <w:sz w:val="24"/>
          <w:szCs w:val="24"/>
        </w:rPr>
        <w:br/>
        <w:t>с ор</w:t>
      </w:r>
      <w:r>
        <w:rPr>
          <w:rFonts w:ascii="PT Astra Serif" w:hAnsi="PT Astra Serif" w:cs="Calibri"/>
          <w:sz w:val="24"/>
          <w:szCs w:val="24"/>
        </w:rPr>
        <w:t xml:space="preserve">ганизатором торгов, в случае если организатор торгов является корпоративным юридическим лицом, с приложением к указанному заявлению списка участников (членов) участника торгов - корпоративного юридического лица, способных оказывать влияние на деятельность </w:t>
      </w:r>
      <w:r>
        <w:rPr>
          <w:rFonts w:ascii="PT Astra Serif" w:hAnsi="PT Astra Serif" w:cs="Calibri"/>
          <w:sz w:val="24"/>
          <w:szCs w:val="24"/>
        </w:rPr>
        <w:t>этого юридического лица. Под такими участниками (членами) для целей настоящих Правил понимаются лица, которые самостоятельно или совместно со своим аффилированным лицом (лицами) владеют более чем 20 процентами акций (долей, паев) участника торгов - корпора</w:t>
      </w:r>
      <w:r>
        <w:rPr>
          <w:rFonts w:ascii="PT Astra Serif" w:hAnsi="PT Astra Serif" w:cs="Calibri"/>
          <w:sz w:val="24"/>
          <w:szCs w:val="24"/>
        </w:rPr>
        <w:t xml:space="preserve">тивного юридического лица. Лицо признается аффилированным в соответствии </w:t>
      </w:r>
      <w:r>
        <w:rPr>
          <w:rFonts w:ascii="PT Astra Serif" w:hAnsi="PT Astra Serif" w:cs="Calibri"/>
          <w:sz w:val="24"/>
          <w:szCs w:val="24"/>
        </w:rPr>
        <w:br/>
        <w:t>с требованиями антимонопольного законодательства Российской Федерации.</w:t>
      </w:r>
    </w:p>
    <w:p w:rsidR="00744463" w:rsidRDefault="00350F07">
      <w:pPr>
        <w:tabs>
          <w:tab w:val="left" w:pos="426"/>
          <w:tab w:val="left" w:pos="1276"/>
        </w:tabs>
        <w:spacing w:after="0" w:line="240" w:lineRule="auto"/>
        <w:ind w:firstLine="567"/>
        <w:jc w:val="both"/>
        <w:rPr>
          <w:rFonts w:ascii="PT Astra Serif" w:hAnsi="PT Astra Serif"/>
          <w:sz w:val="24"/>
          <w:szCs w:val="24"/>
        </w:rPr>
      </w:pPr>
      <w:r>
        <w:rPr>
          <w:rFonts w:ascii="PT Astra Serif" w:hAnsi="PT Astra Serif"/>
          <w:sz w:val="24"/>
          <w:szCs w:val="24"/>
        </w:rPr>
        <w:t xml:space="preserve">7. документы, содержащие сведения, подтверждающие соответствие участника аукциона требованиям, предусмотренным </w:t>
      </w:r>
      <w:hyperlink r:id="rId12">
        <w:r>
          <w:rPr>
            <w:rFonts w:ascii="PT Astra Serif" w:hAnsi="PT Astra Serif"/>
            <w:sz w:val="24"/>
            <w:szCs w:val="24"/>
          </w:rPr>
          <w:t>частью 6 статьи 69</w:t>
        </w:r>
      </w:hyperlink>
      <w:r>
        <w:rPr>
          <w:rFonts w:ascii="PT Astra Serif" w:hAnsi="PT Astra Serif"/>
          <w:sz w:val="24"/>
          <w:szCs w:val="24"/>
        </w:rPr>
        <w:t xml:space="preserve"> Градостроительного кодекса Российской Федерации. Разрешения на ввод в экспл</w:t>
      </w:r>
      <w:r>
        <w:rPr>
          <w:rFonts w:ascii="PT Astra Serif" w:hAnsi="PT Astra Serif"/>
          <w:sz w:val="24"/>
          <w:szCs w:val="24"/>
        </w:rPr>
        <w:t xml:space="preserve">уатацию объектов капитального строительства в качестве застройщика, и (или) технического заказчика, и (или) генерального подрядчика в соответствии </w:t>
      </w:r>
      <w:r>
        <w:rPr>
          <w:rFonts w:ascii="PT Astra Serif" w:hAnsi="PT Astra Serif"/>
          <w:sz w:val="24"/>
          <w:szCs w:val="24"/>
        </w:rPr>
        <w:br/>
        <w:t xml:space="preserve">с договором строительного подряда, подтверждающие, что заявитель  либо его учредитель (участник), или любое </w:t>
      </w:r>
      <w:r>
        <w:rPr>
          <w:rFonts w:ascii="PT Astra Serif" w:hAnsi="PT Astra Serif"/>
          <w:sz w:val="24"/>
          <w:szCs w:val="24"/>
        </w:rPr>
        <w:t xml:space="preserve">из его дочерних обществ, или его основное общество, или любое </w:t>
      </w:r>
      <w:r>
        <w:rPr>
          <w:rFonts w:ascii="PT Astra Serif" w:hAnsi="PT Astra Serif"/>
          <w:sz w:val="24"/>
          <w:szCs w:val="24"/>
        </w:rPr>
        <w:br/>
        <w:t xml:space="preserve">из дочерних обществ его основного общества имеет за последние пять лет, предшествующих дате проведения торгов, опыт участия в строительстве объектов капитального строительства </w:t>
      </w:r>
      <w:r>
        <w:rPr>
          <w:rFonts w:ascii="PT Astra Serif" w:hAnsi="PT Astra Serif"/>
          <w:sz w:val="24"/>
          <w:szCs w:val="24"/>
        </w:rPr>
        <w:br/>
        <w:t>в совокупном объ</w:t>
      </w:r>
      <w:r>
        <w:rPr>
          <w:rFonts w:ascii="PT Astra Serif" w:hAnsi="PT Astra Serif"/>
          <w:sz w:val="24"/>
          <w:szCs w:val="24"/>
        </w:rPr>
        <w:t>еме не менее десяти процентов от объема строительства, предусмотренного решением о комплексном развитии территории.</w:t>
      </w:r>
    </w:p>
    <w:p w:rsidR="00744463" w:rsidRDefault="00350F07">
      <w:pPr>
        <w:spacing w:after="0" w:line="240" w:lineRule="auto"/>
        <w:ind w:firstLine="709"/>
        <w:jc w:val="both"/>
        <w:rPr>
          <w:rFonts w:ascii="PT Astra Serif" w:hAnsi="PT Astra Serif"/>
          <w:b/>
          <w:sz w:val="24"/>
          <w:szCs w:val="24"/>
        </w:rPr>
      </w:pPr>
      <w:r>
        <w:rPr>
          <w:rFonts w:ascii="PT Astra Serif" w:hAnsi="PT Astra Serif"/>
          <w:b/>
          <w:sz w:val="24"/>
          <w:szCs w:val="24"/>
        </w:rPr>
        <w:t xml:space="preserve">Заявка на участие в торгах. </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Заявка на участие в торгах подается путем заполнения ее электронной формы, размещенной в открытой для доступа н</w:t>
      </w:r>
      <w:r>
        <w:rPr>
          <w:rFonts w:ascii="PT Astra Serif" w:hAnsi="PT Astra Serif" w:cs="Calibri"/>
          <w:sz w:val="24"/>
          <w:szCs w:val="24"/>
        </w:rPr>
        <w:t>еограниченного круга лиц части электронной площадки (далее - открытая часть электронной площадки), с приложением электронных образов документов, содержащих сведения, подтверждающие соответствие участника торгов установленным в части 6 статьи 69 Градостроит</w:t>
      </w:r>
      <w:r>
        <w:rPr>
          <w:rFonts w:ascii="PT Astra Serif" w:hAnsi="PT Astra Serif" w:cs="Calibri"/>
          <w:sz w:val="24"/>
          <w:szCs w:val="24"/>
        </w:rPr>
        <w:t xml:space="preserve">ельного кодекса Российской Федерации требованиям, документов, подтверждающих отсутствие у участника торгов недоимки </w:t>
      </w:r>
      <w:r>
        <w:rPr>
          <w:rFonts w:ascii="PT Astra Serif" w:hAnsi="PT Astra Serif" w:cs="Calibri"/>
          <w:sz w:val="24"/>
          <w:szCs w:val="24"/>
        </w:rPr>
        <w:br/>
        <w:t>по налогам, сборам, задолженности по иным обязательным платежам в бюджеты бюджетной системы Российской Федерации (за исключением сумм, на к</w:t>
      </w:r>
      <w:r>
        <w:rPr>
          <w:rFonts w:ascii="PT Astra Serif" w:hAnsi="PT Astra Serif" w:cs="Calibri"/>
          <w:sz w:val="24"/>
          <w:szCs w:val="24"/>
        </w:rPr>
        <w:t>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w:t>
      </w:r>
      <w:r>
        <w:rPr>
          <w:rFonts w:ascii="PT Astra Serif" w:hAnsi="PT Astra Serif" w:cs="Calibri"/>
          <w:sz w:val="24"/>
          <w:szCs w:val="24"/>
        </w:rPr>
        <w:t xml:space="preserve">пившее в законную силу решение суда </w:t>
      </w:r>
      <w:r>
        <w:rPr>
          <w:rFonts w:ascii="PT Astra Serif" w:hAnsi="PT Astra Serif" w:cs="Calibri"/>
          <w:sz w:val="24"/>
          <w:szCs w:val="24"/>
        </w:rPr>
        <w:br/>
        <w:t>о признании обязанности участника торгов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w:t>
      </w:r>
      <w:r>
        <w:rPr>
          <w:rFonts w:ascii="PT Astra Serif" w:hAnsi="PT Astra Serif" w:cs="Calibri"/>
          <w:sz w:val="24"/>
          <w:szCs w:val="24"/>
        </w:rPr>
        <w:t xml:space="preserve"> год, размер которых на последнюю отчетную дату равен совокупному размеру требований к должнику - юридическому лицу или превышает его, что является условием для возбуждения производства по делу о банкротстве </w:t>
      </w:r>
      <w:r>
        <w:rPr>
          <w:rFonts w:ascii="PT Astra Serif" w:hAnsi="PT Astra Serif" w:cs="Calibri"/>
          <w:sz w:val="24"/>
          <w:szCs w:val="24"/>
        </w:rPr>
        <w:br/>
        <w:t>в соответствии с Федеральным законом «О несосто</w:t>
      </w:r>
      <w:r>
        <w:rPr>
          <w:rFonts w:ascii="PT Astra Serif" w:hAnsi="PT Astra Serif" w:cs="Calibri"/>
          <w:sz w:val="24"/>
          <w:szCs w:val="24"/>
        </w:rPr>
        <w:t xml:space="preserve">ятельности (банкротстве)». Участник торгов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w:t>
      </w:r>
      <w:r>
        <w:rPr>
          <w:rFonts w:ascii="PT Astra Serif" w:hAnsi="PT Astra Serif" w:cs="Calibri"/>
          <w:sz w:val="24"/>
          <w:szCs w:val="24"/>
        </w:rPr>
        <w:br/>
        <w:t>по такому заявлению не принято либо не ист</w:t>
      </w:r>
      <w:r>
        <w:rPr>
          <w:rFonts w:ascii="PT Astra Serif" w:hAnsi="PT Astra Serif" w:cs="Calibri"/>
          <w:sz w:val="24"/>
          <w:szCs w:val="24"/>
        </w:rPr>
        <w:t xml:space="preserve">ек установленный законодательством Российской </w:t>
      </w:r>
      <w:r>
        <w:rPr>
          <w:rFonts w:ascii="PT Astra Serif" w:hAnsi="PT Astra Serif" w:cs="Calibri"/>
          <w:sz w:val="24"/>
          <w:szCs w:val="24"/>
        </w:rPr>
        <w:lastRenderedPageBreak/>
        <w:t xml:space="preserve">Федерации срок обжалования указанных недоимки, задолженности. Такое правило </w:t>
      </w:r>
      <w:r>
        <w:rPr>
          <w:rFonts w:ascii="PT Astra Serif" w:hAnsi="PT Astra Serif" w:cs="Calibri"/>
          <w:sz w:val="24"/>
          <w:szCs w:val="24"/>
        </w:rPr>
        <w:br/>
        <w:t>не применяется в случаях, предусмотренных Федеральным законом «О несостоятельности (банкротстве)», а также выписки из Единого государ</w:t>
      </w:r>
      <w:r>
        <w:rPr>
          <w:rFonts w:ascii="PT Astra Serif" w:hAnsi="PT Astra Serif" w:cs="Calibri"/>
          <w:sz w:val="24"/>
          <w:szCs w:val="24"/>
        </w:rPr>
        <w:t>ственного реестра юридических лиц.</w:t>
      </w:r>
    </w:p>
    <w:p w:rsidR="00744463" w:rsidRDefault="00350F07">
      <w:pPr>
        <w:spacing w:after="0"/>
        <w:ind w:firstLine="709"/>
        <w:jc w:val="both"/>
        <w:rPr>
          <w:rFonts w:ascii="PT Astra Serif" w:hAnsi="PT Astra Serif"/>
          <w:sz w:val="24"/>
          <w:szCs w:val="24"/>
        </w:rPr>
      </w:pPr>
      <w:r>
        <w:rPr>
          <w:rFonts w:ascii="PT Astra Serif" w:hAnsi="PT Astra Serif" w:cs="Calibri"/>
          <w:sz w:val="24"/>
          <w:szCs w:val="24"/>
        </w:rPr>
        <w:t>Один участник торгов имеет право подать только одну заявку на участие в торгах.</w:t>
      </w:r>
    </w:p>
    <w:p w:rsidR="00744463" w:rsidRDefault="00350F07">
      <w:pPr>
        <w:spacing w:after="0" w:line="240" w:lineRule="auto"/>
        <w:ind w:firstLine="709"/>
        <w:jc w:val="both"/>
        <w:rPr>
          <w:rFonts w:ascii="PT Astra Serif" w:hAnsi="PT Astra Serif" w:cs="Calibri"/>
          <w:b/>
          <w:sz w:val="24"/>
          <w:szCs w:val="24"/>
        </w:rPr>
      </w:pPr>
      <w:r>
        <w:rPr>
          <w:rFonts w:ascii="PT Astra Serif" w:hAnsi="PT Astra Serif" w:cs="Calibri"/>
          <w:b/>
          <w:sz w:val="24"/>
          <w:szCs w:val="24"/>
        </w:rPr>
        <w:t>Порядок и срок внесения изменения в заявку.</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Участник торгов имеет право внести изменения в заявку до дня окончания срока приема заявок в поря</w:t>
      </w:r>
      <w:r>
        <w:rPr>
          <w:rFonts w:ascii="PT Astra Serif" w:hAnsi="PT Astra Serif" w:cs="Calibri"/>
          <w:sz w:val="24"/>
          <w:szCs w:val="24"/>
        </w:rPr>
        <w:t>дке, установленном для подачи заявок.</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b/>
          <w:sz w:val="24"/>
          <w:szCs w:val="24"/>
        </w:rPr>
        <w:t>Порядок и срок отзыва заявки.</w:t>
      </w:r>
      <w:r>
        <w:rPr>
          <w:rFonts w:ascii="PT Astra Serif" w:hAnsi="PT Astra Serif" w:cs="Calibri"/>
          <w:sz w:val="24"/>
          <w:szCs w:val="24"/>
        </w:rPr>
        <w:t xml:space="preserve"> </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Участник торгов вправе не позднее дня окончания приема заявок на участие в торгах отозвать заявку путем направления уведомления об отзыве заявки на электронную площадку.</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Поступивший от уч</w:t>
      </w:r>
      <w:r>
        <w:rPr>
          <w:rFonts w:ascii="PT Astra Serif" w:hAnsi="PT Astra Serif" w:cs="Calibri"/>
          <w:sz w:val="24"/>
          <w:szCs w:val="24"/>
        </w:rPr>
        <w:t xml:space="preserve">астника торгов, отозвавшего свою заявку на участие в торгах, задаток за участие в торгах подлежит возврату в течение 5 календарных дней со дня поступления уведомления об отзыве заявки. В случае отзыва участником торгов своей заявки на участие </w:t>
      </w:r>
      <w:r>
        <w:rPr>
          <w:rFonts w:ascii="PT Astra Serif" w:hAnsi="PT Astra Serif" w:cs="Calibri"/>
          <w:sz w:val="24"/>
          <w:szCs w:val="24"/>
        </w:rPr>
        <w:br/>
        <w:t>в торгах поз</w:t>
      </w:r>
      <w:r>
        <w:rPr>
          <w:rFonts w:ascii="PT Astra Serif" w:hAnsi="PT Astra Serif" w:cs="Calibri"/>
          <w:sz w:val="24"/>
          <w:szCs w:val="24"/>
        </w:rPr>
        <w:t xml:space="preserve">днее дня окончания приема заявок задаток за участие в торгах возвращается </w:t>
      </w:r>
      <w:r>
        <w:rPr>
          <w:rFonts w:ascii="PT Astra Serif" w:hAnsi="PT Astra Serif" w:cs="Calibri"/>
          <w:sz w:val="24"/>
          <w:szCs w:val="24"/>
        </w:rPr>
        <w:br/>
        <w:t>в порядке, установленном для заявителей, не допущенных к торгам.</w:t>
      </w:r>
    </w:p>
    <w:p w:rsidR="00744463" w:rsidRDefault="00350F07">
      <w:pPr>
        <w:spacing w:after="0" w:line="240" w:lineRule="auto"/>
        <w:ind w:firstLine="709"/>
        <w:jc w:val="both"/>
        <w:rPr>
          <w:rFonts w:ascii="PT Astra Serif" w:hAnsi="PT Astra Serif" w:cs="Calibri"/>
          <w:b/>
          <w:sz w:val="24"/>
          <w:szCs w:val="24"/>
        </w:rPr>
      </w:pPr>
      <w:bookmarkStart w:id="1" w:name="Par104"/>
      <w:bookmarkEnd w:id="1"/>
      <w:r>
        <w:rPr>
          <w:rFonts w:ascii="PT Astra Serif" w:hAnsi="PT Astra Serif" w:cs="Calibri"/>
          <w:b/>
          <w:sz w:val="24"/>
          <w:szCs w:val="24"/>
        </w:rPr>
        <w:t>Участник торгов не допускается к участию в торгах по следующим основаниям:</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 xml:space="preserve">1. участником торгов не представлены или представлены несвоевременно указанные </w:t>
      </w:r>
      <w:r>
        <w:rPr>
          <w:rFonts w:ascii="PT Astra Serif" w:hAnsi="PT Astra Serif" w:cs="Calibri"/>
          <w:sz w:val="24"/>
          <w:szCs w:val="24"/>
        </w:rPr>
        <w:br/>
        <w:t xml:space="preserve">в </w:t>
      </w:r>
      <w:r>
        <w:rPr>
          <w:rFonts w:ascii="PT Astra Serif" w:hAnsi="PT Astra Serif"/>
          <w:sz w:val="24"/>
          <w:szCs w:val="24"/>
        </w:rPr>
        <w:t>перечне документов для участия в торгах</w:t>
      </w:r>
      <w:r>
        <w:rPr>
          <w:rFonts w:ascii="PT Astra Serif" w:hAnsi="PT Astra Serif" w:cs="Calibri"/>
          <w:sz w:val="24"/>
          <w:szCs w:val="24"/>
        </w:rPr>
        <w:t xml:space="preserve"> документы либо указанные документы содержат недостоверные сведения;</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2. на специальном счете участника торгов отсутствуют незаблокирова</w:t>
      </w:r>
      <w:r>
        <w:rPr>
          <w:rFonts w:ascii="PT Astra Serif" w:hAnsi="PT Astra Serif" w:cs="Calibri"/>
          <w:sz w:val="24"/>
          <w:szCs w:val="24"/>
        </w:rPr>
        <w:t xml:space="preserve">нные денежные средства в размере задатка за участие в торгах либо блокирование денежных средств </w:t>
      </w:r>
      <w:r>
        <w:rPr>
          <w:rFonts w:ascii="PT Astra Serif" w:hAnsi="PT Astra Serif" w:cs="Calibri"/>
          <w:sz w:val="24"/>
          <w:szCs w:val="24"/>
        </w:rPr>
        <w:br/>
        <w:t xml:space="preserve">на специальном счете не может быть осуществлено в связи с приостановлением операций </w:t>
      </w:r>
      <w:r>
        <w:rPr>
          <w:rFonts w:ascii="PT Astra Serif" w:hAnsi="PT Astra Serif" w:cs="Calibri"/>
          <w:sz w:val="24"/>
          <w:szCs w:val="24"/>
        </w:rPr>
        <w:br/>
        <w:t>по такому счету в соответствии с законодательством Российской Федерации;</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3</w:t>
      </w:r>
      <w:r>
        <w:rPr>
          <w:rFonts w:ascii="PT Astra Serif" w:hAnsi="PT Astra Serif" w:cs="Calibri"/>
          <w:sz w:val="24"/>
          <w:szCs w:val="24"/>
        </w:rPr>
        <w:t>. заявка на участие в торгах не соответствует форме такой заявки;</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 xml:space="preserve">4. участник торгов не соответствует требованию, предусмотренному </w:t>
      </w:r>
      <w:hyperlink r:id="rId13">
        <w:r>
          <w:rPr>
            <w:rFonts w:ascii="PT Astra Serif" w:hAnsi="PT Astra Serif" w:cs="Calibri"/>
            <w:sz w:val="24"/>
            <w:szCs w:val="24"/>
          </w:rPr>
          <w:t xml:space="preserve">частью 6 статьи </w:t>
        </w:r>
        <w:r>
          <w:rPr>
            <w:rFonts w:ascii="PT Astra Serif" w:hAnsi="PT Astra Serif" w:cs="Calibri"/>
            <w:sz w:val="24"/>
            <w:szCs w:val="24"/>
          </w:rPr>
          <w:br/>
          <w:t>69</w:t>
        </w:r>
      </w:hyperlink>
      <w:r>
        <w:rPr>
          <w:rFonts w:ascii="PT Astra Serif" w:hAnsi="PT Astra Serif" w:cs="Calibri"/>
          <w:sz w:val="24"/>
          <w:szCs w:val="24"/>
        </w:rPr>
        <w:t xml:space="preserve"> Градостроительног</w:t>
      </w:r>
      <w:r>
        <w:rPr>
          <w:rFonts w:ascii="PT Astra Serif" w:hAnsi="PT Astra Serif" w:cs="Calibri"/>
          <w:sz w:val="24"/>
          <w:szCs w:val="24"/>
        </w:rPr>
        <w:t xml:space="preserve">о кодекса Российской Федерации, дополнительным требованиям </w:t>
      </w:r>
      <w:r>
        <w:rPr>
          <w:rFonts w:ascii="PT Astra Serif" w:hAnsi="PT Astra Serif" w:cs="Calibri"/>
          <w:sz w:val="24"/>
          <w:szCs w:val="24"/>
        </w:rPr>
        <w:br/>
        <w:t xml:space="preserve">к участникам торгов, установленным Правительством Российской Федерации, нормативным правовым актом субъекта Российской Федерации в соответствии с </w:t>
      </w:r>
      <w:hyperlink r:id="rId14">
        <w:r>
          <w:rPr>
            <w:rFonts w:ascii="PT Astra Serif" w:hAnsi="PT Astra Serif" w:cs="Calibri"/>
            <w:sz w:val="24"/>
            <w:szCs w:val="24"/>
          </w:rPr>
          <w:t xml:space="preserve">частью 6 статьи </w:t>
        </w:r>
        <w:r>
          <w:rPr>
            <w:rFonts w:ascii="PT Astra Serif" w:hAnsi="PT Astra Serif" w:cs="Calibri"/>
            <w:sz w:val="24"/>
            <w:szCs w:val="24"/>
          </w:rPr>
          <w:br/>
          <w:t>69</w:t>
        </w:r>
      </w:hyperlink>
      <w:r>
        <w:rPr>
          <w:rFonts w:ascii="PT Astra Serif" w:hAnsi="PT Astra Serif" w:cs="Calibri"/>
          <w:sz w:val="24"/>
          <w:szCs w:val="24"/>
        </w:rPr>
        <w:t xml:space="preserve"> Градостроительного кодекса Российской Федерации;</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5. в отношении участника торгов проводятся процедуры ликвидации юридического лица;</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 xml:space="preserve">6. в отношении участника торгов арбитражным судом принято решение </w:t>
      </w:r>
      <w:r>
        <w:rPr>
          <w:rFonts w:ascii="PT Astra Serif" w:hAnsi="PT Astra Serif" w:cs="Calibri"/>
          <w:sz w:val="24"/>
          <w:szCs w:val="24"/>
        </w:rPr>
        <w:t xml:space="preserve">о введении одной из процедур, применяемых в деле о банкротстве в соответствии с Федеральным </w:t>
      </w:r>
      <w:hyperlink r:id="rId15">
        <w:r>
          <w:rPr>
            <w:rFonts w:ascii="PT Astra Serif" w:hAnsi="PT Astra Serif" w:cs="Calibri"/>
            <w:sz w:val="24"/>
            <w:szCs w:val="24"/>
          </w:rPr>
          <w:t>законом</w:t>
        </w:r>
      </w:hyperlink>
      <w:r>
        <w:rPr>
          <w:rFonts w:ascii="PT Astra Serif" w:hAnsi="PT Astra Serif" w:cs="Calibri"/>
          <w:sz w:val="24"/>
          <w:szCs w:val="24"/>
        </w:rPr>
        <w:t xml:space="preserve"> </w:t>
      </w:r>
      <w:r>
        <w:rPr>
          <w:rFonts w:ascii="PT Astra Serif" w:hAnsi="PT Astra Serif" w:cs="Calibri"/>
          <w:sz w:val="24"/>
          <w:szCs w:val="24"/>
        </w:rPr>
        <w:br/>
        <w:t>«О несостоятельности (банкротстве)»;</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7. в отношении участника торгов арбитра</w:t>
      </w:r>
      <w:r>
        <w:rPr>
          <w:rFonts w:ascii="PT Astra Serif" w:hAnsi="PT Astra Serif" w:cs="Calibri"/>
          <w:sz w:val="24"/>
          <w:szCs w:val="24"/>
        </w:rPr>
        <w:t xml:space="preserve">жным судом принято решение </w:t>
      </w:r>
      <w:r>
        <w:rPr>
          <w:rFonts w:ascii="PT Astra Serif" w:hAnsi="PT Astra Serif" w:cs="Calibri"/>
          <w:sz w:val="24"/>
          <w:szCs w:val="24"/>
        </w:rPr>
        <w:br/>
        <w:t>о приостановлении его деятельности в качестве меры административного наказания;</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 xml:space="preserve">8. в реестр недобросовестных поставщиков, ведение которого осуществляется </w:t>
      </w:r>
      <w:r>
        <w:rPr>
          <w:rFonts w:ascii="PT Astra Serif" w:hAnsi="PT Astra Serif" w:cs="Calibri"/>
          <w:sz w:val="24"/>
          <w:szCs w:val="24"/>
        </w:rPr>
        <w:br/>
        <w:t xml:space="preserve">в соответствии с Федеральным </w:t>
      </w:r>
      <w:hyperlink r:id="rId16">
        <w:r>
          <w:rPr>
            <w:rFonts w:ascii="PT Astra Serif" w:hAnsi="PT Astra Serif" w:cs="Calibri"/>
            <w:sz w:val="24"/>
            <w:szCs w:val="24"/>
          </w:rPr>
          <w:t>законом</w:t>
        </w:r>
      </w:hyperlink>
      <w:r>
        <w:rPr>
          <w:rFonts w:ascii="PT Astra Serif" w:hAnsi="PT Astra Serif" w:cs="Calibri"/>
          <w:sz w:val="24"/>
          <w:szCs w:val="24"/>
        </w:rPr>
        <w:t xml:space="preserve"> «О закупках товаров, работ, услуг отдельными видами юридических лиц», в реестр недобросовестных поставщиков (подрядчиков, исполнителей), ведение которого осуществляется в соответствии с Федеральным </w:t>
      </w:r>
      <w:hyperlink r:id="rId17">
        <w:r>
          <w:rPr>
            <w:rFonts w:ascii="PT Astra Serif" w:hAnsi="PT Astra Serif" w:cs="Calibri"/>
            <w:sz w:val="24"/>
            <w:szCs w:val="24"/>
          </w:rPr>
          <w:t>законом</w:t>
        </w:r>
      </w:hyperlink>
      <w:r>
        <w:rPr>
          <w:rFonts w:ascii="PT Astra Serif" w:hAnsi="PT Astra Serif" w:cs="Calibri"/>
          <w:sz w:val="24"/>
          <w:szCs w:val="24"/>
        </w:rPr>
        <w:t xml:space="preserve"> «О контрактной системе в сфере закупок товаров, работ, услуг для обеспечения государственных </w:t>
      </w:r>
      <w:r>
        <w:rPr>
          <w:rFonts w:ascii="PT Astra Serif" w:hAnsi="PT Astra Serif" w:cs="Calibri"/>
          <w:sz w:val="24"/>
          <w:szCs w:val="24"/>
        </w:rPr>
        <w:br/>
        <w:t>и муниципальных нужд», включены сведения об участнике торгов (в том числе о лице, исполняю</w:t>
      </w:r>
      <w:r>
        <w:rPr>
          <w:rFonts w:ascii="PT Astra Serif" w:hAnsi="PT Astra Serif" w:cs="Calibri"/>
          <w:sz w:val="24"/>
          <w:szCs w:val="24"/>
        </w:rPr>
        <w:t xml:space="preserve">щем функции единоличного исполнительного органа участника торгов)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w:t>
      </w:r>
      <w:r>
        <w:rPr>
          <w:rFonts w:ascii="PT Astra Serif" w:hAnsi="PT Astra Serif" w:cs="Calibri"/>
          <w:sz w:val="24"/>
          <w:szCs w:val="24"/>
        </w:rPr>
        <w:br/>
        <w:t>и капитально</w:t>
      </w:r>
      <w:r>
        <w:rPr>
          <w:rFonts w:ascii="PT Astra Serif" w:hAnsi="PT Astra Serif" w:cs="Calibri"/>
          <w:sz w:val="24"/>
          <w:szCs w:val="24"/>
        </w:rPr>
        <w:t>го ремонта объектов капитального строительства или организации таких строительства, реконструкции и капитального ремонта;</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9. в реестр недобросовестных участников аукциона по продаже земельного участка, находящегося в государственной или муниципальной собст</w:t>
      </w:r>
      <w:r>
        <w:rPr>
          <w:rFonts w:ascii="PT Astra Serif" w:hAnsi="PT Astra Serif" w:cs="Calibri"/>
          <w:sz w:val="24"/>
          <w:szCs w:val="24"/>
        </w:rPr>
        <w:t xml:space="preserve">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w:t>
      </w:r>
      <w:hyperlink r:id="rId18">
        <w:r>
          <w:rPr>
            <w:rFonts w:ascii="PT Astra Serif" w:hAnsi="PT Astra Serif" w:cs="Calibri"/>
            <w:sz w:val="24"/>
            <w:szCs w:val="24"/>
          </w:rPr>
          <w:t xml:space="preserve">пунктами </w:t>
        </w:r>
        <w:r>
          <w:rPr>
            <w:rFonts w:ascii="PT Astra Serif" w:hAnsi="PT Astra Serif" w:cs="Calibri"/>
            <w:sz w:val="24"/>
            <w:szCs w:val="24"/>
          </w:rPr>
          <w:br/>
          <w:t>28</w:t>
        </w:r>
      </w:hyperlink>
      <w:r>
        <w:rPr>
          <w:rFonts w:ascii="PT Astra Serif" w:hAnsi="PT Astra Serif" w:cs="Calibri"/>
          <w:sz w:val="24"/>
          <w:szCs w:val="24"/>
        </w:rPr>
        <w:t xml:space="preserve"> и </w:t>
      </w:r>
      <w:hyperlink r:id="rId19">
        <w:r>
          <w:rPr>
            <w:rFonts w:ascii="PT Astra Serif" w:hAnsi="PT Astra Serif" w:cs="Calibri"/>
            <w:sz w:val="24"/>
            <w:szCs w:val="24"/>
          </w:rPr>
          <w:t>29 статьи 39.12</w:t>
        </w:r>
      </w:hyperlink>
      <w:r>
        <w:rPr>
          <w:rFonts w:ascii="PT Astra Serif" w:hAnsi="PT Astra Serif" w:cs="Calibri"/>
          <w:sz w:val="24"/>
          <w:szCs w:val="24"/>
        </w:rPr>
        <w:t xml:space="preserve"> Земельного кодекса Российской Федерации, включены сведения </w:t>
      </w:r>
      <w:r>
        <w:rPr>
          <w:rFonts w:ascii="PT Astra Serif" w:hAnsi="PT Astra Serif" w:cs="Calibri"/>
          <w:sz w:val="24"/>
          <w:szCs w:val="24"/>
        </w:rPr>
        <w:br/>
        <w:t>об участнике торгов (в том числе о лице, исполняющем ф</w:t>
      </w:r>
      <w:r>
        <w:rPr>
          <w:rFonts w:ascii="PT Astra Serif" w:hAnsi="PT Astra Serif" w:cs="Calibri"/>
          <w:sz w:val="24"/>
          <w:szCs w:val="24"/>
        </w:rPr>
        <w:t>ункции единоличного исполнительного органа участника торгов);</w:t>
      </w:r>
    </w:p>
    <w:p w:rsidR="00744463" w:rsidRDefault="00350F07">
      <w:pPr>
        <w:spacing w:after="0" w:line="240" w:lineRule="auto"/>
        <w:ind w:firstLine="709"/>
        <w:jc w:val="both"/>
        <w:rPr>
          <w:rFonts w:ascii="PT Astra Serif" w:hAnsi="PT Astra Serif" w:cs="Calibri"/>
          <w:sz w:val="24"/>
          <w:szCs w:val="24"/>
        </w:rPr>
      </w:pPr>
      <w:r>
        <w:rPr>
          <w:rFonts w:ascii="PT Astra Serif" w:hAnsi="PT Astra Serif" w:cs="Calibri"/>
          <w:sz w:val="24"/>
          <w:szCs w:val="24"/>
        </w:rPr>
        <w:t>10. участник торгов является лицом, аффилированным с организатором торгов.</w:t>
      </w:r>
    </w:p>
    <w:p w:rsidR="00744463" w:rsidRDefault="00350F07">
      <w:pPr>
        <w:spacing w:after="0" w:line="240" w:lineRule="auto"/>
        <w:ind w:firstLine="708"/>
        <w:jc w:val="both"/>
        <w:rPr>
          <w:rFonts w:ascii="PT Astra Serif" w:hAnsi="PT Astra Serif"/>
          <w:b/>
          <w:sz w:val="24"/>
          <w:szCs w:val="24"/>
          <w:shd w:val="clear" w:color="auto" w:fill="FFFFFF"/>
        </w:rPr>
      </w:pPr>
      <w:r>
        <w:rPr>
          <w:rFonts w:ascii="PT Astra Serif" w:hAnsi="PT Astra Serif"/>
          <w:b/>
          <w:sz w:val="24"/>
          <w:szCs w:val="24"/>
          <w:shd w:val="clear" w:color="auto" w:fill="FFFFFF"/>
        </w:rPr>
        <w:t xml:space="preserve">Запрос о разъяснении размещенной информации. </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lastRenderedPageBreak/>
        <w:t>Любое лицо независимо от регистрации на электронной площадке вправе напра</w:t>
      </w:r>
      <w:r>
        <w:rPr>
          <w:rFonts w:ascii="PT Astra Serif" w:hAnsi="PT Astra Serif"/>
          <w:sz w:val="24"/>
          <w:szCs w:val="24"/>
        </w:rPr>
        <w:t xml:space="preserve">вить </w:t>
      </w:r>
      <w:r>
        <w:rPr>
          <w:rFonts w:ascii="PT Astra Serif" w:hAnsi="PT Astra Serif"/>
          <w:sz w:val="24"/>
          <w:szCs w:val="24"/>
        </w:rPr>
        <w:br/>
        <w:t xml:space="preserve">на электронный адрес оператора электронной площадки, указанный в Извещении, запрос </w:t>
      </w:r>
      <w:r>
        <w:rPr>
          <w:rFonts w:ascii="PT Astra Serif" w:hAnsi="PT Astra Serif"/>
          <w:sz w:val="24"/>
          <w:szCs w:val="24"/>
        </w:rPr>
        <w:br/>
        <w:t>о разъяснении размещенной информации.</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Такой запрос в режиме реального времени направляется в личный кабинет организатора торгов для рассмотрения при условии, что запр</w:t>
      </w:r>
      <w:r>
        <w:rPr>
          <w:rFonts w:ascii="PT Astra Serif" w:hAnsi="PT Astra Serif"/>
          <w:sz w:val="24"/>
          <w:szCs w:val="24"/>
        </w:rPr>
        <w:t xml:space="preserve">ос поступил организатору торгов в течение </w:t>
      </w:r>
      <w:r>
        <w:rPr>
          <w:rFonts w:ascii="PT Astra Serif" w:hAnsi="PT Astra Serif"/>
          <w:sz w:val="24"/>
          <w:szCs w:val="24"/>
        </w:rPr>
        <w:br/>
        <w:t>5 рабочих дней до дня окончания подачи заявок на участие в торгах.</w:t>
      </w:r>
    </w:p>
    <w:p w:rsidR="00744463" w:rsidRDefault="00350F07">
      <w:pPr>
        <w:spacing w:after="0" w:line="240" w:lineRule="auto"/>
        <w:ind w:firstLine="709"/>
        <w:jc w:val="both"/>
        <w:rPr>
          <w:rFonts w:ascii="PT Astra Serif" w:hAnsi="PT Astra Serif" w:cs="PT Astra Serif"/>
          <w:b/>
          <w:sz w:val="24"/>
          <w:szCs w:val="24"/>
        </w:rPr>
      </w:pPr>
      <w:r>
        <w:rPr>
          <w:rFonts w:ascii="PT Astra Serif" w:hAnsi="PT Astra Serif"/>
          <w:sz w:val="24"/>
          <w:szCs w:val="24"/>
        </w:rPr>
        <w:t>В течение 2 рабочих дней со дня поступления запроса организатор торгов предоставляет оператору электронной площадки для размещения в открытом дост</w:t>
      </w:r>
      <w:r>
        <w:rPr>
          <w:rFonts w:ascii="PT Astra Serif" w:hAnsi="PT Astra Serif"/>
          <w:sz w:val="24"/>
          <w:szCs w:val="24"/>
        </w:rPr>
        <w:t>упе разъяснение с указанием предмета запроса, но без указания лица, от которого поступил запрос.</w:t>
      </w:r>
    </w:p>
    <w:p w:rsidR="00744463" w:rsidRDefault="00350F07">
      <w:pPr>
        <w:spacing w:after="0" w:line="240" w:lineRule="auto"/>
        <w:ind w:firstLine="708"/>
        <w:jc w:val="both"/>
        <w:rPr>
          <w:rFonts w:ascii="PT Astra Serif" w:hAnsi="PT Astra Serif"/>
          <w:b/>
          <w:sz w:val="24"/>
          <w:szCs w:val="24"/>
        </w:rPr>
      </w:pPr>
      <w:r>
        <w:rPr>
          <w:rFonts w:ascii="PT Astra Serif" w:hAnsi="PT Astra Serif"/>
          <w:b/>
          <w:sz w:val="24"/>
          <w:szCs w:val="24"/>
        </w:rPr>
        <w:t>Порядок проведения аукциона в электронной форме.</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 xml:space="preserve">Аукцион в электронной форме проводится в день и время, которые указаны в Извещении, путем последовательного </w:t>
      </w:r>
      <w:r>
        <w:rPr>
          <w:rFonts w:ascii="PT Astra Serif" w:hAnsi="PT Astra Serif"/>
          <w:sz w:val="24"/>
          <w:szCs w:val="24"/>
        </w:rPr>
        <w:t>повышения участниками аукциона начальной цены предмета аукциона на величину, равную величине «шага аукциона».</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Во время проведения аукциона оператор электронной площадки обеспечивает доступ участников аукциона к закрытой части электронной площадки и возможн</w:t>
      </w:r>
      <w:r>
        <w:rPr>
          <w:rFonts w:ascii="PT Astra Serif" w:hAnsi="PT Astra Serif"/>
          <w:sz w:val="24"/>
          <w:szCs w:val="24"/>
        </w:rPr>
        <w:t>ость представления ими предложений о цене приобретения предмета аукциона.</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В течение одного часа со времени начала проведения аукциона участникам аукциона предлагается заявить о приобретении предмета аукциона по начальной цене предмета аукциона. В случае ес</w:t>
      </w:r>
      <w:r>
        <w:rPr>
          <w:rFonts w:ascii="PT Astra Serif" w:hAnsi="PT Astra Serif"/>
          <w:sz w:val="24"/>
          <w:szCs w:val="24"/>
        </w:rPr>
        <w:t>ли в течение указанного времени:</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а) от какого-либо участника аукциона поступило предложение о цене предмета аукциона, то время для представления следующих предложений об увеличенной на «шаг аукциона» цене предмета аукциона продлевается на 10 минут со време</w:t>
      </w:r>
      <w:r>
        <w:rPr>
          <w:rFonts w:ascii="PT Astra Serif" w:hAnsi="PT Astra Serif"/>
          <w:sz w:val="24"/>
          <w:szCs w:val="24"/>
        </w:rPr>
        <w:t>ни представления каждого следующего предложения. Если в течение 10 минут после представления последнего предложения о цене предмета аукциона следующее предложение не поступило, аукцион с помощью программно-аппаратных средств электронной площадки завершаетс</w:t>
      </w:r>
      <w:r>
        <w:rPr>
          <w:rFonts w:ascii="PT Astra Serif" w:hAnsi="PT Astra Serif"/>
          <w:sz w:val="24"/>
          <w:szCs w:val="24"/>
        </w:rPr>
        <w:t>я;</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б) не поступило ни одного предложения о приобретении предмета аукциона по начальной цене предмета аукциона, то аукцион с помощью программно-аппаратных средств электронной площадки завершается. В этом случае временем окончания представления предложений о</w:t>
      </w:r>
      <w:r>
        <w:rPr>
          <w:rFonts w:ascii="PT Astra Serif" w:hAnsi="PT Astra Serif"/>
          <w:sz w:val="24"/>
          <w:szCs w:val="24"/>
        </w:rPr>
        <w:t xml:space="preserve"> цене предмета аукциона является время завершения аукциона.</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Победителем аукциона признается участник аукциона, предложивший наиболее высокую цену предмета аукциона.</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 xml:space="preserve">Ход проведения аукциона фиксируется оператором электронной площадки в электронном журнале, </w:t>
      </w:r>
      <w:r>
        <w:rPr>
          <w:rFonts w:ascii="PT Astra Serif" w:hAnsi="PT Astra Serif"/>
          <w:sz w:val="24"/>
          <w:szCs w:val="24"/>
        </w:rPr>
        <w:t>который направляется организатору торгов в течение одного часа со времени завершения приема предложений о цене предмета аукциона для подведения итогов аукциона путем оформления протокола о результатах аукциона.</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 xml:space="preserve">Протокол о результатах аукциона удостоверяет </w:t>
      </w:r>
      <w:r>
        <w:rPr>
          <w:rFonts w:ascii="PT Astra Serif" w:hAnsi="PT Astra Serif"/>
          <w:sz w:val="24"/>
          <w:szCs w:val="24"/>
        </w:rPr>
        <w:t>право победителя аукциона на заключение договора о комплексном развитии территории, содержит наименование победителя аукциона, цену предмета аукциона, предложенную победителем, наименование участника аукциона, который сделал предпоследнее предложение о цен</w:t>
      </w:r>
      <w:r>
        <w:rPr>
          <w:rFonts w:ascii="PT Astra Serif" w:hAnsi="PT Astra Serif"/>
          <w:sz w:val="24"/>
          <w:szCs w:val="24"/>
        </w:rPr>
        <w:t xml:space="preserve">е предмета аукциона, и подписывается организатором торгов в течение одного часа с момента получения электронного журнала, </w:t>
      </w:r>
      <w:r>
        <w:rPr>
          <w:rFonts w:ascii="PT Astra Serif" w:hAnsi="PT Astra Serif"/>
          <w:sz w:val="24"/>
          <w:szCs w:val="24"/>
        </w:rPr>
        <w:br/>
        <w:t>но не позднее рабочего дня, следующего за днем подведения итогов аукциона.</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Процедура аукциона считается завершенной со времени подпис</w:t>
      </w:r>
      <w:r>
        <w:rPr>
          <w:rFonts w:ascii="PT Astra Serif" w:hAnsi="PT Astra Serif"/>
          <w:sz w:val="24"/>
          <w:szCs w:val="24"/>
        </w:rPr>
        <w:t>ания организатором торгов протокола о результатах аукциона.</w:t>
      </w:r>
    </w:p>
    <w:p w:rsidR="00744463" w:rsidRDefault="00350F07">
      <w:pPr>
        <w:spacing w:after="0" w:line="240" w:lineRule="auto"/>
        <w:ind w:firstLine="709"/>
        <w:jc w:val="both"/>
        <w:rPr>
          <w:rFonts w:ascii="PT Astra Serif" w:hAnsi="PT Astra Serif"/>
          <w:b/>
          <w:sz w:val="24"/>
          <w:szCs w:val="24"/>
        </w:rPr>
      </w:pPr>
      <w:r>
        <w:rPr>
          <w:rFonts w:ascii="PT Astra Serif" w:hAnsi="PT Astra Serif"/>
          <w:b/>
          <w:sz w:val="24"/>
          <w:szCs w:val="24"/>
        </w:rPr>
        <w:t>Случаи признания торгов несостоявшимися:</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 xml:space="preserve">1. не подано ни одной заявки на участие в торгах либо принято решение об отказе </w:t>
      </w:r>
      <w:r>
        <w:rPr>
          <w:rFonts w:ascii="PT Astra Serif" w:hAnsi="PT Astra Serif"/>
          <w:sz w:val="24"/>
          <w:szCs w:val="24"/>
        </w:rPr>
        <w:br/>
        <w:t>в допуске к участию в торгах всех заявителей;</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 xml:space="preserve">2. на дату окончания срока </w:t>
      </w:r>
      <w:r>
        <w:rPr>
          <w:rFonts w:ascii="PT Astra Serif" w:hAnsi="PT Astra Serif"/>
          <w:sz w:val="24"/>
          <w:szCs w:val="24"/>
        </w:rPr>
        <w:t>подачи заявок на участие в торгах подана только одна заявка на участие в торгах;</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3. только один заявитель допущен к участию в торгах;</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4. в торгах, проводимых в форме аукциона, участвовали менее чем два участника аукциона;</w:t>
      </w:r>
    </w:p>
    <w:p w:rsidR="00744463" w:rsidRDefault="00350F07">
      <w:pPr>
        <w:spacing w:after="0" w:line="240" w:lineRule="auto"/>
        <w:ind w:firstLine="709"/>
        <w:jc w:val="both"/>
        <w:rPr>
          <w:rFonts w:ascii="PT Astra Serif" w:hAnsi="PT Astra Serif"/>
          <w:b/>
          <w:sz w:val="24"/>
          <w:szCs w:val="24"/>
        </w:rPr>
      </w:pPr>
      <w:r>
        <w:rPr>
          <w:rFonts w:ascii="PT Astra Serif" w:hAnsi="PT Astra Serif"/>
          <w:sz w:val="24"/>
          <w:szCs w:val="24"/>
        </w:rPr>
        <w:t>5. после троекратного объявления н</w:t>
      </w:r>
      <w:r>
        <w:rPr>
          <w:rFonts w:ascii="PT Astra Serif" w:hAnsi="PT Astra Serif"/>
          <w:sz w:val="24"/>
          <w:szCs w:val="24"/>
        </w:rPr>
        <w:t xml:space="preserve">ачальной цены предмета торгов, проводимых в форме аукциона, ни один из участников не заявил о своем намерении приобрести предмет аукциона </w:t>
      </w:r>
      <w:r>
        <w:rPr>
          <w:rFonts w:ascii="PT Astra Serif" w:hAnsi="PT Astra Serif"/>
          <w:sz w:val="24"/>
          <w:szCs w:val="24"/>
        </w:rPr>
        <w:br/>
        <w:t>по начальной цене.</w:t>
      </w:r>
    </w:p>
    <w:p w:rsidR="00744463" w:rsidRDefault="00350F07">
      <w:pPr>
        <w:spacing w:after="0" w:line="240" w:lineRule="auto"/>
        <w:jc w:val="both"/>
        <w:rPr>
          <w:rFonts w:ascii="PT Astra Serif" w:hAnsi="PT Astra Serif"/>
          <w:b/>
          <w:sz w:val="24"/>
          <w:szCs w:val="24"/>
        </w:rPr>
      </w:pPr>
      <w:r>
        <w:rPr>
          <w:rFonts w:ascii="PT Astra Serif" w:hAnsi="PT Astra Serif"/>
          <w:b/>
          <w:sz w:val="24"/>
          <w:szCs w:val="24"/>
        </w:rPr>
        <w:tab/>
        <w:t>Заключение договора о комплексном развитии территории.</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lastRenderedPageBreak/>
        <w:t>Проект договора о комплексном развитии тер</w:t>
      </w:r>
      <w:r>
        <w:rPr>
          <w:rFonts w:ascii="PT Astra Serif" w:hAnsi="PT Astra Serif"/>
          <w:sz w:val="24"/>
          <w:szCs w:val="24"/>
        </w:rPr>
        <w:t>ритории подписывается организатором торгов и направляется победителю аукциона для подписания в течение 10 дней со дня оформления протокола об итогах аукциона.</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 xml:space="preserve">Задаток, внесенный участником аукциона, признанным его победителем, засчитывается </w:t>
      </w:r>
      <w:r>
        <w:rPr>
          <w:rFonts w:ascii="PT Astra Serif" w:hAnsi="PT Astra Serif"/>
          <w:sz w:val="24"/>
          <w:szCs w:val="24"/>
        </w:rPr>
        <w:br/>
        <w:t>в счет предлож</w:t>
      </w:r>
      <w:r>
        <w:rPr>
          <w:rFonts w:ascii="PT Astra Serif" w:hAnsi="PT Astra Serif"/>
          <w:sz w:val="24"/>
          <w:szCs w:val="24"/>
        </w:rPr>
        <w:t>енной им цены предмета аукциона.</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Все экземпляры подписанного победителем аукциона договора о комплексном развитии территории в течение 30 дней со дня оформления протокола о результатах аукциона должны быть направлены им организатору торгов.</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При уклонении и</w:t>
      </w:r>
      <w:r>
        <w:rPr>
          <w:rFonts w:ascii="PT Astra Serif" w:hAnsi="PT Astra Serif"/>
          <w:sz w:val="24"/>
          <w:szCs w:val="24"/>
        </w:rPr>
        <w:t>ли отказе победителя аукциона от подписания договора о комплексном развитии территории результаты аукциона аннулируются организатором торгов, победитель аукциона утрачивает право на заключение указанного договора, предоставленные им в качестве задатка за у</w:t>
      </w:r>
      <w:r>
        <w:rPr>
          <w:rFonts w:ascii="PT Astra Serif" w:hAnsi="PT Astra Serif"/>
          <w:sz w:val="24"/>
          <w:szCs w:val="24"/>
        </w:rPr>
        <w:t>частие в торгах денежные средства ему не возвращаются. В этом случае предложение о заключении указанного договора должно быть направлено организатором торгов в 5-дневный срок после истечения 30 рабочих дней со дня оформления протокола о результатах аукцион</w:t>
      </w:r>
      <w:r>
        <w:rPr>
          <w:rFonts w:ascii="PT Astra Serif" w:hAnsi="PT Astra Serif"/>
          <w:sz w:val="24"/>
          <w:szCs w:val="24"/>
        </w:rPr>
        <w:t>а, участнику аукциона, сделавшему в соответствии с протоколом о результатах аукциона предпоследнее предложение о цене предмета аукциона, по цене предмета аукциона, предложенной победителем аукциона.</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В случае если аукцион был признан несостоявшимся по причи</w:t>
      </w:r>
      <w:r>
        <w:rPr>
          <w:rFonts w:ascii="PT Astra Serif" w:hAnsi="PT Astra Serif"/>
          <w:sz w:val="24"/>
          <w:szCs w:val="24"/>
        </w:rPr>
        <w:t xml:space="preserve">не участия в нем единственного участника аукциона, организатор торгов в течение 10 дней со дня оформления протокола о результатах аукциона обязан направить предложение о заключении договора </w:t>
      </w:r>
      <w:r>
        <w:rPr>
          <w:rFonts w:ascii="PT Astra Serif" w:hAnsi="PT Astra Serif"/>
          <w:sz w:val="24"/>
          <w:szCs w:val="24"/>
        </w:rPr>
        <w:br/>
        <w:t>о комплексном развитии территории единственному участнику аукцион</w:t>
      </w:r>
      <w:r>
        <w:rPr>
          <w:rFonts w:ascii="PT Astra Serif" w:hAnsi="PT Astra Serif"/>
          <w:sz w:val="24"/>
          <w:szCs w:val="24"/>
        </w:rPr>
        <w:t>а по начальной цене предмета аукциона.</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 xml:space="preserve">При заключении договора с участником аукциона, сделавшим в соответствии </w:t>
      </w:r>
      <w:r>
        <w:rPr>
          <w:rFonts w:ascii="PT Astra Serif" w:hAnsi="PT Astra Serif"/>
          <w:sz w:val="24"/>
          <w:szCs w:val="24"/>
        </w:rPr>
        <w:br/>
        <w:t>с протоколом о результатах аукциона предпоследнее предложение о цене предмета аукциона или единственным участником аукциона, договор о комплексн</w:t>
      </w:r>
      <w:r>
        <w:rPr>
          <w:rFonts w:ascii="PT Astra Serif" w:hAnsi="PT Astra Serif"/>
          <w:sz w:val="24"/>
          <w:szCs w:val="24"/>
        </w:rPr>
        <w:t>ом развитии территории заключается путем его подписания сторонами в срок, указанный в предложении о заключении такого договора, направленном такому участнику.</w:t>
      </w:r>
    </w:p>
    <w:p w:rsidR="00744463" w:rsidRDefault="00350F07">
      <w:pPr>
        <w:spacing w:after="0" w:line="240" w:lineRule="auto"/>
        <w:ind w:firstLine="709"/>
        <w:jc w:val="both"/>
        <w:rPr>
          <w:rFonts w:ascii="PT Astra Serif" w:hAnsi="PT Astra Serif"/>
          <w:sz w:val="24"/>
          <w:szCs w:val="24"/>
        </w:rPr>
      </w:pPr>
      <w:r>
        <w:rPr>
          <w:rFonts w:ascii="PT Astra Serif" w:hAnsi="PT Astra Serif"/>
          <w:sz w:val="24"/>
          <w:szCs w:val="24"/>
        </w:rPr>
        <w:t>В случае уклонения или отказа единственного участника аукциона или участника аукциона, сделавшего</w:t>
      </w:r>
      <w:r>
        <w:rPr>
          <w:rFonts w:ascii="PT Astra Serif" w:hAnsi="PT Astra Serif"/>
          <w:sz w:val="24"/>
          <w:szCs w:val="24"/>
        </w:rPr>
        <w:t xml:space="preserve"> предпоследнее предложение о цене предмета аукциона, от заключения договора о комплексном развитии территории организатор торгов вправе объявить о проведении повторного аукциона или о проведении торгов на право заключения указанного договора в форме конкур</w:t>
      </w:r>
      <w:r>
        <w:rPr>
          <w:rFonts w:ascii="PT Astra Serif" w:hAnsi="PT Astra Serif"/>
          <w:sz w:val="24"/>
          <w:szCs w:val="24"/>
        </w:rPr>
        <w:t>са. При этом условия аукциона в части определения начальной цены предмета аукциона и (или) «шага аукциона» могут быть изменены.</w:t>
      </w:r>
    </w:p>
    <w:p w:rsidR="00744463" w:rsidRDefault="00350F07">
      <w:pPr>
        <w:spacing w:after="0" w:line="240" w:lineRule="auto"/>
        <w:ind w:firstLine="709"/>
        <w:jc w:val="both"/>
        <w:rPr>
          <w:rFonts w:ascii="PT Astra Serif" w:hAnsi="PT Astra Serif"/>
          <w:b/>
          <w:bCs/>
          <w:sz w:val="24"/>
          <w:szCs w:val="24"/>
        </w:rPr>
      </w:pPr>
      <w:r>
        <w:rPr>
          <w:rFonts w:ascii="PT Astra Serif" w:hAnsi="PT Astra Serif"/>
          <w:b/>
          <w:bCs/>
          <w:sz w:val="24"/>
          <w:szCs w:val="24"/>
        </w:rPr>
        <w:t xml:space="preserve">Приложения к извещению. </w:t>
      </w:r>
    </w:p>
    <w:p w:rsidR="00744463" w:rsidRDefault="00350F07">
      <w:pPr>
        <w:spacing w:after="0" w:line="240" w:lineRule="auto"/>
        <w:ind w:firstLine="709"/>
        <w:jc w:val="both"/>
        <w:rPr>
          <w:rFonts w:ascii="PT Astra Serif" w:hAnsi="PT Astra Serif"/>
          <w:b/>
          <w:sz w:val="24"/>
          <w:szCs w:val="24"/>
        </w:rPr>
      </w:pPr>
      <w:r>
        <w:rPr>
          <w:rFonts w:ascii="PT Astra Serif" w:hAnsi="PT Astra Serif"/>
          <w:sz w:val="24"/>
          <w:szCs w:val="24"/>
        </w:rPr>
        <w:t>Форма заявки – приложение №1;</w:t>
      </w:r>
    </w:p>
    <w:p w:rsidR="00744463" w:rsidRDefault="00350F07">
      <w:pPr>
        <w:spacing w:after="0" w:line="240" w:lineRule="auto"/>
        <w:ind w:left="57" w:firstLine="652"/>
        <w:jc w:val="both"/>
        <w:rPr>
          <w:rFonts w:ascii="PT Astra Serif" w:hAnsi="PT Astra Serif"/>
          <w:sz w:val="24"/>
          <w:szCs w:val="24"/>
        </w:rPr>
      </w:pPr>
      <w:r>
        <w:rPr>
          <w:rFonts w:ascii="PT Astra Serif" w:hAnsi="PT Astra Serif"/>
          <w:sz w:val="24"/>
          <w:szCs w:val="24"/>
        </w:rPr>
        <w:t>Проект договора – приложение №2;</w:t>
      </w:r>
    </w:p>
    <w:p w:rsidR="00744463" w:rsidRDefault="00350F07">
      <w:pPr>
        <w:spacing w:after="0" w:line="240" w:lineRule="auto"/>
        <w:ind w:left="57" w:firstLine="652"/>
        <w:jc w:val="both"/>
        <w:rPr>
          <w:rFonts w:ascii="PT Astra Serif" w:hAnsi="PT Astra Serif"/>
          <w:sz w:val="24"/>
          <w:szCs w:val="24"/>
        </w:rPr>
      </w:pPr>
      <w:r>
        <w:rPr>
          <w:rFonts w:ascii="PT Astra Serif" w:hAnsi="PT Astra Serif"/>
          <w:sz w:val="24"/>
          <w:szCs w:val="24"/>
        </w:rPr>
        <w:t>Перечень и содержание ограничений исполь</w:t>
      </w:r>
      <w:r>
        <w:rPr>
          <w:rFonts w:ascii="PT Astra Serif" w:hAnsi="PT Astra Serif"/>
          <w:sz w:val="24"/>
          <w:szCs w:val="24"/>
        </w:rPr>
        <w:t xml:space="preserve">зования, обременений прав, содержащихся </w:t>
      </w:r>
      <w:r>
        <w:rPr>
          <w:rFonts w:ascii="PT Astra Serif" w:hAnsi="PT Astra Serif"/>
          <w:sz w:val="24"/>
          <w:szCs w:val="24"/>
        </w:rPr>
        <w:br/>
        <w:t xml:space="preserve">в реестре прав, ограничений прав и обременений недвижимого имущества, реестре сведений </w:t>
      </w:r>
      <w:r>
        <w:rPr>
          <w:rFonts w:ascii="PT Astra Serif" w:hAnsi="PT Astra Serif"/>
          <w:sz w:val="24"/>
          <w:szCs w:val="24"/>
        </w:rPr>
        <w:br/>
        <w:t>о границах зон с особыми условиями использования территорий Единого государственного реестра недвижимости, на земельные участки</w:t>
      </w:r>
      <w:r>
        <w:rPr>
          <w:rFonts w:ascii="PT Astra Serif" w:hAnsi="PT Astra Serif"/>
          <w:sz w:val="24"/>
          <w:szCs w:val="24"/>
        </w:rPr>
        <w:t xml:space="preserve">, объекты недвижимого имущества, расположенные в границах территории, в отношении которой заключается договор </w:t>
      </w:r>
      <w:r>
        <w:rPr>
          <w:rFonts w:ascii="PT Astra Serif" w:hAnsi="PT Astra Serif"/>
          <w:sz w:val="24"/>
          <w:szCs w:val="24"/>
        </w:rPr>
        <w:br/>
        <w:t>о комплексном развитии территории – приложение №3.</w:t>
      </w:r>
    </w:p>
    <w:p w:rsidR="00744463" w:rsidRDefault="00350F07">
      <w:pPr>
        <w:spacing w:after="0" w:line="240" w:lineRule="auto"/>
        <w:ind w:left="57" w:firstLine="652"/>
        <w:jc w:val="both"/>
        <w:rPr>
          <w:rFonts w:ascii="PT Astra Serif" w:hAnsi="PT Astra Serif"/>
          <w:sz w:val="24"/>
          <w:szCs w:val="24"/>
        </w:rPr>
      </w:pPr>
      <w:r>
        <w:rPr>
          <w:rFonts w:ascii="PT Astra Serif" w:hAnsi="PT Astra Serif"/>
          <w:sz w:val="24"/>
          <w:szCs w:val="24"/>
        </w:rPr>
        <w:t>Сведения выписки из Единого государственного реестра недвижимости.</w:t>
      </w:r>
    </w:p>
    <w:p w:rsidR="00744463" w:rsidRDefault="00744463">
      <w:pPr>
        <w:spacing w:after="0" w:line="240" w:lineRule="auto"/>
        <w:ind w:left="57" w:firstLine="652"/>
        <w:jc w:val="both"/>
        <w:rPr>
          <w:rFonts w:ascii="PT Astra Serif" w:hAnsi="PT Astra Serif"/>
          <w:sz w:val="24"/>
          <w:szCs w:val="24"/>
        </w:rPr>
      </w:pPr>
    </w:p>
    <w:p w:rsidR="00744463" w:rsidRDefault="00744463">
      <w:pPr>
        <w:spacing w:after="0" w:line="240" w:lineRule="auto"/>
        <w:ind w:left="57" w:firstLine="652"/>
        <w:jc w:val="both"/>
        <w:rPr>
          <w:rFonts w:ascii="PT Astra Serif" w:hAnsi="PT Astra Serif"/>
          <w:sz w:val="24"/>
          <w:szCs w:val="24"/>
        </w:rPr>
      </w:pPr>
    </w:p>
    <w:p w:rsidR="00744463" w:rsidRDefault="00744463">
      <w:pPr>
        <w:spacing w:after="0" w:line="240" w:lineRule="auto"/>
        <w:ind w:left="57" w:firstLine="652"/>
        <w:jc w:val="both"/>
        <w:rPr>
          <w:rFonts w:ascii="PT Astra Serif" w:hAnsi="PT Astra Serif"/>
          <w:sz w:val="24"/>
          <w:szCs w:val="24"/>
        </w:rPr>
      </w:pPr>
    </w:p>
    <w:p w:rsidR="00744463" w:rsidRDefault="00744463">
      <w:pPr>
        <w:spacing w:after="0" w:line="240" w:lineRule="auto"/>
        <w:ind w:left="57" w:firstLine="652"/>
        <w:jc w:val="both"/>
        <w:rPr>
          <w:rFonts w:ascii="PT Astra Serif" w:hAnsi="PT Astra Serif"/>
          <w:sz w:val="24"/>
          <w:szCs w:val="24"/>
        </w:rPr>
      </w:pPr>
    </w:p>
    <w:p w:rsidR="00744463" w:rsidRDefault="00744463">
      <w:pPr>
        <w:spacing w:after="0" w:line="240" w:lineRule="auto"/>
        <w:ind w:left="57" w:firstLine="652"/>
        <w:jc w:val="both"/>
        <w:rPr>
          <w:rFonts w:ascii="PT Astra Serif" w:hAnsi="PT Astra Serif"/>
          <w:sz w:val="24"/>
          <w:szCs w:val="24"/>
        </w:rPr>
      </w:pPr>
    </w:p>
    <w:p w:rsidR="00744463" w:rsidRDefault="00744463">
      <w:pPr>
        <w:spacing w:after="0" w:line="240" w:lineRule="auto"/>
        <w:ind w:left="57" w:firstLine="652"/>
        <w:jc w:val="both"/>
        <w:rPr>
          <w:rFonts w:ascii="PT Astra Serif" w:hAnsi="PT Astra Serif"/>
          <w:sz w:val="24"/>
          <w:szCs w:val="24"/>
        </w:rPr>
      </w:pPr>
    </w:p>
    <w:sectPr w:rsidR="00744463">
      <w:pgSz w:w="11906" w:h="16838"/>
      <w:pgMar w:top="567" w:right="567" w:bottom="567"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Unicode MS">
    <w:altName w:val="Arial"/>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463"/>
    <w:rsid w:val="00350F07"/>
    <w:rsid w:val="00744463"/>
    <w:rsid w:val="00756A37"/>
    <w:rsid w:val="00A455B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B67C"/>
  <w15:docId w15:val="{D667FC8D-503E-4EA2-93FD-0ED11E562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793E"/>
    <w:pPr>
      <w:spacing w:after="160" w:line="257" w:lineRule="auto"/>
    </w:pPr>
    <w:rPr>
      <w:rFonts w:cs="Times New Roman"/>
    </w:rPr>
  </w:style>
  <w:style w:type="paragraph" w:styleId="4">
    <w:name w:val="heading 4"/>
    <w:basedOn w:val="a"/>
    <w:next w:val="a"/>
    <w:link w:val="40"/>
    <w:qFormat/>
    <w:rsid w:val="00F3348D"/>
    <w:pPr>
      <w:keepNext/>
      <w:spacing w:after="0" w:line="240" w:lineRule="auto"/>
      <w:jc w:val="center"/>
      <w:outlineLvl w:val="3"/>
    </w:pPr>
    <w:rPr>
      <w:rFonts w:ascii="Times New Roman" w:eastAsia="Times New Roman" w:hAnsi="Times New Roman"/>
      <w:b/>
      <w:bCs/>
      <w:sz w:val="4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663D3A"/>
    <w:rPr>
      <w:rFonts w:ascii="Segoe UI" w:eastAsia="Calibri" w:hAnsi="Segoe UI" w:cs="Segoe UI"/>
      <w:sz w:val="18"/>
      <w:szCs w:val="18"/>
    </w:rPr>
  </w:style>
  <w:style w:type="character" w:customStyle="1" w:styleId="a5">
    <w:name w:val="Верхний колонтитул Знак"/>
    <w:basedOn w:val="a0"/>
    <w:link w:val="a6"/>
    <w:uiPriority w:val="99"/>
    <w:qFormat/>
    <w:rsid w:val="00BA1FBF"/>
    <w:rPr>
      <w:rFonts w:ascii="Calibri" w:eastAsia="Calibri" w:hAnsi="Calibri" w:cs="Times New Roman"/>
    </w:rPr>
  </w:style>
  <w:style w:type="character" w:customStyle="1" w:styleId="a7">
    <w:name w:val="Нижний колонтитул Знак"/>
    <w:basedOn w:val="a0"/>
    <w:link w:val="a8"/>
    <w:uiPriority w:val="99"/>
    <w:qFormat/>
    <w:rsid w:val="00BA1FBF"/>
    <w:rPr>
      <w:rFonts w:ascii="Calibri" w:eastAsia="Calibri" w:hAnsi="Calibri" w:cs="Times New Roman"/>
    </w:rPr>
  </w:style>
  <w:style w:type="character" w:styleId="a9">
    <w:name w:val="Hyperlink"/>
    <w:basedOn w:val="a0"/>
    <w:uiPriority w:val="99"/>
    <w:unhideWhenUsed/>
    <w:rsid w:val="00436435"/>
    <w:rPr>
      <w:color w:val="0000FF"/>
      <w:u w:val="single"/>
    </w:rPr>
  </w:style>
  <w:style w:type="character" w:customStyle="1" w:styleId="40">
    <w:name w:val="Заголовок 4 Знак"/>
    <w:basedOn w:val="a0"/>
    <w:link w:val="4"/>
    <w:qFormat/>
    <w:rsid w:val="00F3348D"/>
    <w:rPr>
      <w:rFonts w:ascii="Times New Roman" w:eastAsia="Times New Roman" w:hAnsi="Times New Roman" w:cs="Times New Roman"/>
      <w:b/>
      <w:bCs/>
      <w:sz w:val="40"/>
      <w:szCs w:val="24"/>
      <w:lang w:eastAsia="ru-RU"/>
    </w:rPr>
  </w:style>
  <w:style w:type="character" w:customStyle="1" w:styleId="-user">
    <w:name w:val="Интернет-ссылка (user)"/>
    <w:uiPriority w:val="99"/>
    <w:unhideWhenUsed/>
    <w:qFormat/>
    <w:rsid w:val="00F3348D"/>
    <w:rPr>
      <w:color w:val="0563C1"/>
      <w:u w:val="single"/>
    </w:rPr>
  </w:style>
  <w:style w:type="character" w:customStyle="1" w:styleId="aa">
    <w:name w:val="Основной текст Знак"/>
    <w:basedOn w:val="a0"/>
    <w:link w:val="ab"/>
    <w:uiPriority w:val="1"/>
    <w:qFormat/>
    <w:rsid w:val="00F3348D"/>
    <w:rPr>
      <w:rFonts w:ascii="Times New Roman" w:eastAsia="Times New Roman" w:hAnsi="Times New Roman" w:cs="Times New Roman"/>
      <w:sz w:val="20"/>
      <w:szCs w:val="20"/>
      <w:lang w:val="en-US"/>
    </w:rPr>
  </w:style>
  <w:style w:type="character" w:customStyle="1" w:styleId="ac">
    <w:name w:val="Абзац списка Знак"/>
    <w:link w:val="ad"/>
    <w:uiPriority w:val="34"/>
    <w:qFormat/>
    <w:locked/>
    <w:rsid w:val="00467DDB"/>
    <w:rPr>
      <w:rFonts w:ascii="Calibri" w:eastAsia="Calibri" w:hAnsi="Calibri" w:cs="Times New Roman"/>
    </w:rPr>
  </w:style>
  <w:style w:type="character" w:customStyle="1" w:styleId="ae">
    <w:name w:val="Без интервала Знак"/>
    <w:link w:val="af"/>
    <w:uiPriority w:val="1"/>
    <w:qFormat/>
    <w:locked/>
    <w:rsid w:val="00467DDB"/>
  </w:style>
  <w:style w:type="character" w:customStyle="1" w:styleId="normaltextrun1">
    <w:name w:val="normaltextrun1"/>
    <w:qFormat/>
    <w:rsid w:val="00467DDB"/>
  </w:style>
  <w:style w:type="character" w:styleId="af0">
    <w:name w:val="annotation reference"/>
    <w:uiPriority w:val="99"/>
    <w:semiHidden/>
    <w:unhideWhenUsed/>
    <w:qFormat/>
    <w:rsid w:val="00467DDB"/>
    <w:rPr>
      <w:sz w:val="16"/>
      <w:szCs w:val="16"/>
    </w:rPr>
  </w:style>
  <w:style w:type="character" w:customStyle="1" w:styleId="af1">
    <w:name w:val="Текст примечания Знак"/>
    <w:basedOn w:val="a0"/>
    <w:link w:val="af2"/>
    <w:uiPriority w:val="99"/>
    <w:semiHidden/>
    <w:qFormat/>
    <w:rsid w:val="00467DDB"/>
    <w:rPr>
      <w:rFonts w:ascii="Times New Roman" w:eastAsia="Calibri" w:hAnsi="Times New Roman" w:cs="Times New Roman"/>
      <w:sz w:val="20"/>
      <w:szCs w:val="20"/>
    </w:rPr>
  </w:style>
  <w:style w:type="character" w:customStyle="1" w:styleId="af3">
    <w:name w:val="Тема примечания Знак"/>
    <w:basedOn w:val="af1"/>
    <w:link w:val="af4"/>
    <w:uiPriority w:val="99"/>
    <w:semiHidden/>
    <w:qFormat/>
    <w:rsid w:val="00467DDB"/>
    <w:rPr>
      <w:rFonts w:ascii="Times New Roman" w:eastAsia="Calibri" w:hAnsi="Times New Roman" w:cs="Times New Roman"/>
      <w:b/>
      <w:bCs/>
      <w:sz w:val="20"/>
      <w:szCs w:val="20"/>
    </w:rPr>
  </w:style>
  <w:style w:type="character" w:customStyle="1" w:styleId="2">
    <w:name w:val="Основной текст (2)_"/>
    <w:link w:val="20"/>
    <w:qFormat/>
    <w:rsid w:val="00467DDB"/>
    <w:rPr>
      <w:rFonts w:ascii="Times New Roman" w:eastAsia="Times New Roman" w:hAnsi="Times New Roman"/>
      <w:sz w:val="28"/>
      <w:szCs w:val="28"/>
      <w:shd w:val="clear" w:color="auto" w:fill="FFFFFF"/>
    </w:rPr>
  </w:style>
  <w:style w:type="character" w:customStyle="1" w:styleId="21">
    <w:name w:val="Основной текст (2) + Полужирный"/>
    <w:qFormat/>
    <w:rsid w:val="00467DDB"/>
    <w:rPr>
      <w:rFonts w:ascii="Times New Roman" w:eastAsia="Times New Roman" w:hAnsi="Times New Roman" w:cs="Times New Roman"/>
      <w:b/>
      <w:bCs/>
      <w:i w:val="0"/>
      <w:iCs w:val="0"/>
      <w:caps w:val="0"/>
      <w:smallCaps w:val="0"/>
      <w:strike w:val="0"/>
      <w:dstrike w:val="0"/>
      <w:color w:val="000000"/>
      <w:spacing w:val="0"/>
      <w:w w:val="100"/>
      <w:sz w:val="28"/>
      <w:szCs w:val="28"/>
      <w:u w:val="none"/>
      <w:lang w:val="ru-RU" w:eastAsia="ru-RU" w:bidi="ru-RU"/>
    </w:rPr>
  </w:style>
  <w:style w:type="character" w:customStyle="1" w:styleId="af5">
    <w:name w:val="Символ сноски"/>
    <w:qFormat/>
    <w:rsid w:val="00C0494B"/>
    <w:rPr>
      <w:vertAlign w:val="superscript"/>
    </w:rPr>
  </w:style>
  <w:style w:type="character" w:styleId="af6">
    <w:name w:val="footnote reference"/>
    <w:rPr>
      <w:vertAlign w:val="superscript"/>
    </w:rPr>
  </w:style>
  <w:style w:type="paragraph" w:styleId="af7">
    <w:name w:val="Title"/>
    <w:basedOn w:val="a"/>
    <w:next w:val="ab"/>
    <w:qFormat/>
    <w:pPr>
      <w:keepNext/>
      <w:spacing w:before="240" w:after="120"/>
    </w:pPr>
    <w:rPr>
      <w:rFonts w:ascii="PT Astra Serif" w:eastAsia="Noto Sans CJK SC" w:hAnsi="PT Astra Serif" w:cs="FreeSans"/>
      <w:sz w:val="28"/>
      <w:szCs w:val="28"/>
    </w:rPr>
  </w:style>
  <w:style w:type="paragraph" w:styleId="ab">
    <w:name w:val="Body Text"/>
    <w:basedOn w:val="a"/>
    <w:link w:val="aa"/>
    <w:uiPriority w:val="1"/>
    <w:qFormat/>
    <w:rsid w:val="00F3348D"/>
    <w:pPr>
      <w:widowControl w:val="0"/>
      <w:spacing w:after="0" w:line="240" w:lineRule="auto"/>
      <w:ind w:left="112"/>
      <w:jc w:val="both"/>
    </w:pPr>
    <w:rPr>
      <w:rFonts w:ascii="Times New Roman" w:eastAsia="Times New Roman" w:hAnsi="Times New Roman"/>
      <w:sz w:val="20"/>
      <w:szCs w:val="20"/>
      <w:lang w:val="en-US"/>
    </w:rPr>
  </w:style>
  <w:style w:type="paragraph" w:styleId="af8">
    <w:name w:val="List"/>
    <w:basedOn w:val="ab"/>
    <w:rPr>
      <w:rFonts w:ascii="PT Astra Serif" w:hAnsi="PT Astra Serif" w:cs="FreeSans"/>
    </w:rPr>
  </w:style>
  <w:style w:type="paragraph" w:styleId="af9">
    <w:name w:val="caption"/>
    <w:basedOn w:val="a"/>
    <w:qFormat/>
    <w:pPr>
      <w:suppressLineNumbers/>
      <w:spacing w:before="120" w:after="120"/>
    </w:pPr>
    <w:rPr>
      <w:rFonts w:ascii="PT Astra Serif" w:hAnsi="PT Astra Serif" w:cs="FreeSans"/>
      <w:i/>
      <w:iCs/>
      <w:sz w:val="24"/>
      <w:szCs w:val="24"/>
    </w:rPr>
  </w:style>
  <w:style w:type="paragraph" w:styleId="afa">
    <w:name w:val="index heading"/>
    <w:basedOn w:val="a"/>
    <w:qFormat/>
    <w:pPr>
      <w:suppressLineNumbers/>
    </w:pPr>
    <w:rPr>
      <w:rFonts w:ascii="PT Astra Serif" w:hAnsi="PT Astra Serif" w:cs="FreeSans"/>
    </w:rPr>
  </w:style>
  <w:style w:type="paragraph" w:styleId="ad">
    <w:name w:val="List Paragraph"/>
    <w:basedOn w:val="a"/>
    <w:link w:val="ac"/>
    <w:uiPriority w:val="34"/>
    <w:qFormat/>
    <w:rsid w:val="00203141"/>
    <w:pPr>
      <w:ind w:left="720"/>
      <w:contextualSpacing/>
    </w:pPr>
  </w:style>
  <w:style w:type="paragraph" w:styleId="a4">
    <w:name w:val="Balloon Text"/>
    <w:basedOn w:val="a"/>
    <w:link w:val="a3"/>
    <w:uiPriority w:val="99"/>
    <w:semiHidden/>
    <w:unhideWhenUsed/>
    <w:qFormat/>
    <w:rsid w:val="00663D3A"/>
    <w:pPr>
      <w:spacing w:after="0" w:line="240" w:lineRule="auto"/>
    </w:pPr>
    <w:rPr>
      <w:rFonts w:ascii="Segoe UI" w:hAnsi="Segoe UI" w:cs="Segoe UI"/>
      <w:sz w:val="18"/>
      <w:szCs w:val="18"/>
    </w:rPr>
  </w:style>
  <w:style w:type="paragraph" w:customStyle="1" w:styleId="afb">
    <w:name w:val="Колонтитулы"/>
    <w:basedOn w:val="a"/>
    <w:qFormat/>
  </w:style>
  <w:style w:type="paragraph" w:styleId="a6">
    <w:name w:val="header"/>
    <w:basedOn w:val="a"/>
    <w:link w:val="a5"/>
    <w:uiPriority w:val="99"/>
    <w:unhideWhenUsed/>
    <w:rsid w:val="00BA1FBF"/>
    <w:pPr>
      <w:tabs>
        <w:tab w:val="center" w:pos="4677"/>
        <w:tab w:val="right" w:pos="9355"/>
      </w:tabs>
      <w:spacing w:after="0" w:line="240" w:lineRule="auto"/>
    </w:pPr>
  </w:style>
  <w:style w:type="paragraph" w:styleId="a8">
    <w:name w:val="footer"/>
    <w:basedOn w:val="a"/>
    <w:link w:val="a7"/>
    <w:uiPriority w:val="99"/>
    <w:unhideWhenUsed/>
    <w:rsid w:val="00BA1FBF"/>
    <w:pPr>
      <w:tabs>
        <w:tab w:val="center" w:pos="4677"/>
        <w:tab w:val="right" w:pos="9355"/>
      </w:tabs>
      <w:spacing w:after="0" w:line="240" w:lineRule="auto"/>
    </w:pPr>
  </w:style>
  <w:style w:type="paragraph" w:styleId="af">
    <w:name w:val="No Spacing"/>
    <w:link w:val="ae"/>
    <w:uiPriority w:val="1"/>
    <w:qFormat/>
    <w:rsid w:val="000C4F88"/>
  </w:style>
  <w:style w:type="paragraph" w:customStyle="1" w:styleId="ConsPlusNormal">
    <w:name w:val="ConsPlusNormal"/>
    <w:qFormat/>
    <w:rsid w:val="00F3348D"/>
    <w:pPr>
      <w:widowControl w:val="0"/>
    </w:pPr>
    <w:rPr>
      <w:rFonts w:ascii="Times New Roman" w:eastAsia="Times New Roman" w:hAnsi="Times New Roman" w:cs="Times New Roman"/>
      <w:szCs w:val="20"/>
      <w:lang w:eastAsia="ru-RU"/>
    </w:rPr>
  </w:style>
  <w:style w:type="paragraph" w:styleId="afc">
    <w:name w:val="Normal (Web)"/>
    <w:basedOn w:val="a"/>
    <w:qFormat/>
    <w:rsid w:val="00317EBD"/>
    <w:pPr>
      <w:spacing w:before="40" w:after="40" w:line="240" w:lineRule="auto"/>
      <w:ind w:left="100" w:right="100" w:firstLine="288"/>
      <w:jc w:val="both"/>
    </w:pPr>
    <w:rPr>
      <w:rFonts w:ascii="Verdana" w:eastAsia="Arial Unicode MS" w:hAnsi="Verdana" w:cs="Arial Unicode MS"/>
      <w:color w:val="000000"/>
      <w:sz w:val="16"/>
      <w:szCs w:val="16"/>
      <w:lang w:eastAsia="ru-RU"/>
    </w:rPr>
  </w:style>
  <w:style w:type="paragraph" w:customStyle="1" w:styleId="formattext">
    <w:name w:val="formattext"/>
    <w:basedOn w:val="a"/>
    <w:qFormat/>
    <w:rsid w:val="00467DDB"/>
    <w:pPr>
      <w:spacing w:beforeAutospacing="1" w:afterAutospacing="1" w:line="240" w:lineRule="auto"/>
    </w:pPr>
    <w:rPr>
      <w:rFonts w:ascii="Times New Roman" w:eastAsia="Times New Roman" w:hAnsi="Times New Roman"/>
      <w:sz w:val="24"/>
      <w:szCs w:val="24"/>
      <w:lang w:eastAsia="ru-RU"/>
    </w:rPr>
  </w:style>
  <w:style w:type="paragraph" w:customStyle="1" w:styleId="paragraph">
    <w:name w:val="paragraph"/>
    <w:basedOn w:val="a"/>
    <w:qFormat/>
    <w:rsid w:val="00467DDB"/>
    <w:pPr>
      <w:spacing w:after="0" w:line="240" w:lineRule="auto"/>
    </w:pPr>
    <w:rPr>
      <w:rFonts w:ascii="Times New Roman" w:eastAsia="Times New Roman" w:hAnsi="Times New Roman"/>
      <w:sz w:val="24"/>
      <w:szCs w:val="24"/>
      <w:lang w:eastAsia="ru-RU"/>
    </w:rPr>
  </w:style>
  <w:style w:type="paragraph" w:styleId="af2">
    <w:name w:val="annotation text"/>
    <w:basedOn w:val="a"/>
    <w:link w:val="af1"/>
    <w:uiPriority w:val="99"/>
    <w:semiHidden/>
    <w:unhideWhenUsed/>
    <w:rsid w:val="00467DDB"/>
    <w:pPr>
      <w:spacing w:after="0" w:line="240" w:lineRule="auto"/>
    </w:pPr>
    <w:rPr>
      <w:rFonts w:ascii="Times New Roman" w:hAnsi="Times New Roman"/>
      <w:sz w:val="20"/>
      <w:szCs w:val="20"/>
    </w:rPr>
  </w:style>
  <w:style w:type="paragraph" w:styleId="af4">
    <w:name w:val="annotation subject"/>
    <w:basedOn w:val="af2"/>
    <w:next w:val="af2"/>
    <w:link w:val="af3"/>
    <w:uiPriority w:val="99"/>
    <w:semiHidden/>
    <w:unhideWhenUsed/>
    <w:qFormat/>
    <w:rsid w:val="00467DDB"/>
    <w:rPr>
      <w:b/>
      <w:bCs/>
    </w:rPr>
  </w:style>
  <w:style w:type="paragraph" w:customStyle="1" w:styleId="20">
    <w:name w:val="Основной текст (2)"/>
    <w:basedOn w:val="a"/>
    <w:link w:val="2"/>
    <w:qFormat/>
    <w:rsid w:val="00467DDB"/>
    <w:pPr>
      <w:widowControl w:val="0"/>
      <w:shd w:val="clear" w:color="auto" w:fill="FFFFFF"/>
      <w:spacing w:after="300" w:line="322" w:lineRule="exact"/>
    </w:pPr>
    <w:rPr>
      <w:rFonts w:ascii="Times New Roman" w:eastAsia="Times New Roman" w:hAnsi="Times New Roman" w:cstheme="minorBidi"/>
      <w:sz w:val="28"/>
      <w:szCs w:val="28"/>
    </w:rPr>
  </w:style>
  <w:style w:type="numbering" w:customStyle="1" w:styleId="afd">
    <w:name w:val="Без списка"/>
    <w:uiPriority w:val="99"/>
    <w:semiHidden/>
    <w:unhideWhenUsed/>
    <w:qFormat/>
  </w:style>
  <w:style w:type="table" w:styleId="afe">
    <w:name w:val="Table Grid"/>
    <w:basedOn w:val="a1"/>
    <w:uiPriority w:val="59"/>
    <w:rsid w:val="000C4F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58653907AD80072C8F0A91FCA4C0CD3FAFF6859D252EAFE77AA618994616131D6CD11C2C2B83966137E7AAB3942F560BCBF3FC2079B1J1Y1L" TargetMode="External"/><Relationship Id="rId13" Type="http://schemas.openxmlformats.org/officeDocument/2006/relationships/hyperlink" Target="https://login.consultant.ru/link/?req=doc&amp;base=RZR&amp;n=471026&amp;dst=3511" TargetMode="External"/><Relationship Id="rId18" Type="http://schemas.openxmlformats.org/officeDocument/2006/relationships/hyperlink" Target="https://login.consultant.ru/link/?req=doc&amp;base=RZR&amp;n=492074&amp;dst=71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58653907AD80072C8F0A91FCA4C0CD3FAFF6859D252EAFE77AA618994616131D6CD11C2F2B879A6364BDBAB7DD785917C9E9E22667B11311JDYFL" TargetMode="External"/><Relationship Id="rId12" Type="http://schemas.openxmlformats.org/officeDocument/2006/relationships/hyperlink" Target="consultantplus://offline/ref=C42FAE9CAAA0DF90BA9F9579006F0120EFED9F4FF1021F92518C936288E7DC5EE8221F68072B49B33B7F40B79572257F817388BE1FE7f2dEH" TargetMode="External"/><Relationship Id="rId17" Type="http://schemas.openxmlformats.org/officeDocument/2006/relationships/hyperlink" Target="https://login.consultant.ru/link/?req=doc&amp;base=RZR&amp;n=492046" TargetMode="External"/><Relationship Id="rId2" Type="http://schemas.openxmlformats.org/officeDocument/2006/relationships/styles" Target="styles.xml"/><Relationship Id="rId16" Type="http://schemas.openxmlformats.org/officeDocument/2006/relationships/hyperlink" Target="https://login.consultant.ru/link/?req=doc&amp;base=RZR&amp;n=48290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8A673AEB41F11D4D64617E5130B98C73C0BB0A87050E5A5F8DEB22A09A70D03FD012FBD174ABDC652071684B99k3f5H" TargetMode="External"/><Relationship Id="rId11" Type="http://schemas.openxmlformats.org/officeDocument/2006/relationships/hyperlink" Target="https://login.consultant.ru/link/?req=doc&amp;base=RZR&amp;n=483133" TargetMode="External"/><Relationship Id="rId5" Type="http://schemas.openxmlformats.org/officeDocument/2006/relationships/hyperlink" Target="consultantplus://offline/ref=8A673AEB41F11D4D64617E5130B98C73C0BB0A87050E5A5F8DEB22A09A70D03FD012FBD174ABDC652071684B99k3f5H" TargetMode="External"/><Relationship Id="rId15" Type="http://schemas.openxmlformats.org/officeDocument/2006/relationships/hyperlink" Target="https://login.consultant.ru/link/?req=doc&amp;base=RZR&amp;n=483133" TargetMode="External"/><Relationship Id="rId10" Type="http://schemas.openxmlformats.org/officeDocument/2006/relationships/hyperlink" Target="consultantplus://offline/ref=58653907AD80072C8F0A91FCA4C0CD3FAFF6859D252EAFE77AA618994616131D6CD11C2C2B8E946137E7AAB3942F560BCBF3FC2079B1J1Y1L" TargetMode="External"/><Relationship Id="rId19" Type="http://schemas.openxmlformats.org/officeDocument/2006/relationships/hyperlink" Target="https://login.consultant.ru/link/?req=doc&amp;base=RZR&amp;n=492074&amp;dst=711" TargetMode="External"/><Relationship Id="rId4" Type="http://schemas.openxmlformats.org/officeDocument/2006/relationships/webSettings" Target="webSettings.xml"/><Relationship Id="rId9" Type="http://schemas.openxmlformats.org/officeDocument/2006/relationships/hyperlink" Target="consultantplus://offline/ref=58653907AD80072C8F0A91FCA4C0CD3FAFF6859D252EAFE77AA618994616131D6CD11C2C2B81906137E7AAB3942F560BCBF3FC2079B1J1Y1L" TargetMode="External"/><Relationship Id="rId14" Type="http://schemas.openxmlformats.org/officeDocument/2006/relationships/hyperlink" Target="https://login.consultant.ru/link/?req=doc&amp;base=RZR&amp;n=471026&amp;dst=3511"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22B6E-0925-4FF4-9B9F-9D5849778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1362</TotalTime>
  <Pages>8</Pages>
  <Words>4817</Words>
  <Characters>27458</Characters>
  <Application>Microsoft Office Word</Application>
  <DocSecurity>0</DocSecurity>
  <Lines>228</Lines>
  <Paragraphs>64</Paragraphs>
  <ScaleCrop>false</ScaleCrop>
  <Company/>
  <LinksUpToDate>false</LinksUpToDate>
  <CharactersWithSpaces>32211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Игнатова Ирина Сергеевна</dc:creator>
  <dc:description/>
  <cp:lastModifiedBy>Камерилова Наталья Андреевна</cp:lastModifiedBy>
  <cp:revision>482</cp:revision>
  <cp:lastPrinted>2024-12-20T13:39:00Z</cp:lastPrinted>
  <dcterms:created xsi:type="dcterms:W3CDTF">2023-09-06T06:30:00Z</dcterms:created>
  <dcterms:modified xsi:type="dcterms:W3CDTF">2026-10-09T08:44:00Z</dcterms:modified>
  <dc:language>ru-RU</dc:language>
</cp:coreProperties>
</file>